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32" w:rsidRPr="000367C6" w:rsidRDefault="001C27C6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27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7B1532" w:rsidRDefault="007B1532" w:rsidP="007B1532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1C27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7B1532" w:rsidRDefault="007B1532" w:rsidP="007B1532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B1532" w:rsidRPr="000367C6">
        <w:rPr>
          <w:rFonts w:ascii="Times New Roman" w:hAnsi="Times New Roman" w:cs="Times New Roman"/>
          <w:sz w:val="24"/>
          <w:szCs w:val="24"/>
        </w:rPr>
        <w:t>ROMÂNIA</w:t>
      </w:r>
    </w:p>
    <w:p w:rsidR="007B1532" w:rsidRPr="000367C6" w:rsidRDefault="007B1532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JUDEŢUL MUREŞ</w:t>
      </w:r>
    </w:p>
    <w:p w:rsidR="007B1532" w:rsidRPr="000367C6" w:rsidRDefault="007B1532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COMUNA COZMA</w:t>
      </w:r>
    </w:p>
    <w:p w:rsidR="007B1532" w:rsidRPr="000367C6" w:rsidRDefault="007B1532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67C6">
        <w:rPr>
          <w:rFonts w:ascii="Times New Roman" w:hAnsi="Times New Roman" w:cs="Times New Roman"/>
          <w:sz w:val="24"/>
          <w:szCs w:val="24"/>
        </w:rPr>
        <w:t>Localitatea Cozma, str. Principală nr. 41</w:t>
      </w:r>
    </w:p>
    <w:p w:rsidR="007B1532" w:rsidRPr="000367C6" w:rsidRDefault="007B1532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E-mail: cozma@cjmures.ro, Tel./Fax. 0265-349456/0265-349.402</w:t>
      </w:r>
    </w:p>
    <w:p w:rsidR="007B1532" w:rsidRPr="000367C6" w:rsidRDefault="007B1532" w:rsidP="007B15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7B1532" w:rsidRDefault="007B1532" w:rsidP="007B1532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367C6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</w:p>
    <w:p w:rsidR="007B1532" w:rsidRPr="000367C6" w:rsidRDefault="007B1532" w:rsidP="007B1532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137A5" w:rsidRPr="007B1532" w:rsidRDefault="001137A5" w:rsidP="007B1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1532">
        <w:rPr>
          <w:rFonts w:ascii="Times New Roman" w:hAnsi="Times New Roman" w:cs="Times New Roman"/>
          <w:b/>
          <w:sz w:val="24"/>
          <w:szCs w:val="24"/>
          <w:lang w:val="ro-RO"/>
        </w:rPr>
        <w:t>HOTĂRÂREA Nr</w:t>
      </w:r>
      <w:r w:rsidR="007B1532" w:rsidRPr="007B1532">
        <w:rPr>
          <w:rFonts w:ascii="Times New Roman" w:hAnsi="Times New Roman" w:cs="Times New Roman"/>
          <w:b/>
          <w:sz w:val="24"/>
          <w:szCs w:val="24"/>
          <w:lang w:val="ro-RO"/>
        </w:rPr>
        <w:t>.20</w:t>
      </w:r>
    </w:p>
    <w:p w:rsidR="007B1532" w:rsidRPr="007B1532" w:rsidRDefault="007B1532" w:rsidP="007B15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1532">
        <w:rPr>
          <w:rFonts w:ascii="Times New Roman" w:hAnsi="Times New Roman" w:cs="Times New Roman"/>
          <w:b/>
          <w:sz w:val="24"/>
          <w:szCs w:val="24"/>
          <w:lang w:val="ro-RO"/>
        </w:rPr>
        <w:t>28.04.2025</w:t>
      </w:r>
    </w:p>
    <w:p w:rsidR="00C44A15" w:rsidRPr="007B1532" w:rsidRDefault="001137A5" w:rsidP="007B15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Hlk161913273"/>
      <w:r w:rsidRPr="007B1532">
        <w:rPr>
          <w:rFonts w:ascii="Times New Roman" w:hAnsi="Times New Roman" w:cs="Times New Roman"/>
          <w:b/>
          <w:sz w:val="24"/>
          <w:szCs w:val="24"/>
          <w:lang w:val="ro-RO"/>
        </w:rPr>
        <w:t>privind a</w:t>
      </w:r>
      <w:r w:rsidR="000554C6" w:rsidRPr="007B1532">
        <w:rPr>
          <w:rFonts w:ascii="Times New Roman" w:hAnsi="Times New Roman" w:cs="Times New Roman"/>
          <w:b/>
          <w:sz w:val="24"/>
          <w:szCs w:val="24"/>
          <w:lang w:val="ro-RO"/>
        </w:rPr>
        <w:t>vizarea</w:t>
      </w:r>
      <w:bookmarkStart w:id="1" w:name="_Hlk193893608"/>
      <w:r w:rsidR="00A441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F5FF1" w:rsidRPr="007B1532">
        <w:rPr>
          <w:rFonts w:ascii="Times New Roman" w:hAnsi="Times New Roman" w:cs="Times New Roman"/>
          <w:b/>
          <w:sz w:val="24"/>
          <w:szCs w:val="24"/>
          <w:lang w:val="ro-RO"/>
        </w:rPr>
        <w:t>actului adițional nr.2 la Contractul nr.</w:t>
      </w:r>
      <w:bookmarkStart w:id="2" w:name="_Hlk193959173"/>
      <w:r w:rsidR="00DF5FF1" w:rsidRPr="007B1532">
        <w:rPr>
          <w:rFonts w:ascii="Times New Roman" w:hAnsi="Times New Roman" w:cs="Times New Roman"/>
          <w:b/>
          <w:sz w:val="24"/>
          <w:szCs w:val="24"/>
          <w:lang w:val="ro-RO"/>
        </w:rPr>
        <w:t>1491/07.03.2024</w:t>
      </w:r>
      <w:bookmarkEnd w:id="2"/>
      <w:r w:rsidR="00A441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B4952" w:rsidRPr="007B15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delegarea gestiunii </w:t>
      </w:r>
      <w:bookmarkEnd w:id="0"/>
      <w:r w:rsidR="00C44A15" w:rsidRPr="007B15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activitățil</w:t>
      </w:r>
      <w:r w:rsidR="007B4952" w:rsidRPr="007B15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or</w:t>
      </w:r>
      <w:r w:rsidR="00C44A15" w:rsidRPr="007B1532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de sortare a deșeurilor reciclabile, compostare a biodeșeurilor și transfer a deșeurilor prin exploatarea Stației de Sortare, Compostare și Transfer Cristești din județul Mureș</w:t>
      </w:r>
    </w:p>
    <w:bookmarkEnd w:id="1"/>
    <w:p w:rsidR="00C44A15" w:rsidRPr="00CD3023" w:rsidRDefault="00C44A15" w:rsidP="00C44A15">
      <w:pPr>
        <w:suppressAutoHyphens/>
        <w:spacing w:after="60" w:line="276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:rsidR="001137A5" w:rsidRPr="007B4952" w:rsidRDefault="001137A5" w:rsidP="00033A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774DA0" w:rsidRPr="007B4952">
        <w:rPr>
          <w:rFonts w:ascii="Times New Roman" w:hAnsi="Times New Roman" w:cs="Times New Roman"/>
          <w:sz w:val="24"/>
          <w:szCs w:val="24"/>
          <w:lang w:val="ro-RO"/>
        </w:rPr>
        <w:t>local</w:t>
      </w:r>
      <w:r w:rsidR="007B1532">
        <w:rPr>
          <w:rFonts w:ascii="Times New Roman" w:hAnsi="Times New Roman" w:cs="Times New Roman"/>
          <w:sz w:val="24"/>
          <w:szCs w:val="24"/>
          <w:lang w:val="ro-RO"/>
        </w:rPr>
        <w:t xml:space="preserve"> al comunei Cozma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întrunit în şedinţa ordinară din data de </w:t>
      </w:r>
      <w:r w:rsidR="007B1532">
        <w:rPr>
          <w:rFonts w:ascii="Times New Roman" w:hAnsi="Times New Roman" w:cs="Times New Roman"/>
          <w:sz w:val="24"/>
          <w:szCs w:val="24"/>
          <w:lang w:val="ro-RO"/>
        </w:rPr>
        <w:t>28.04.2025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137A5" w:rsidRPr="007B4952" w:rsidRDefault="001137A5" w:rsidP="00033A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Luând act de </w:t>
      </w:r>
      <w:r w:rsidR="00DC2278" w:rsidRPr="007B4952">
        <w:rPr>
          <w:rFonts w:ascii="Times New Roman" w:hAnsi="Times New Roman" w:cs="Times New Roman"/>
          <w:sz w:val="24"/>
          <w:szCs w:val="24"/>
          <w:lang w:val="ro-RO"/>
        </w:rPr>
        <w:t>referatul de aprobare al Pr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imarului</w:t>
      </w:r>
      <w:r w:rsidR="00033A64">
        <w:rPr>
          <w:rFonts w:ascii="Times New Roman" w:hAnsi="Times New Roman" w:cs="Times New Roman"/>
          <w:sz w:val="24"/>
          <w:szCs w:val="24"/>
          <w:lang w:val="ro-RO"/>
        </w:rPr>
        <w:t xml:space="preserve"> comunei Cozma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, în calitate de iniţiator, înregistrată cu nr. </w:t>
      </w:r>
      <w:r w:rsidR="00033A64">
        <w:rPr>
          <w:rFonts w:ascii="Times New Roman" w:hAnsi="Times New Roman" w:cs="Times New Roman"/>
          <w:sz w:val="24"/>
          <w:szCs w:val="24"/>
          <w:lang w:val="ro-RO"/>
        </w:rPr>
        <w:t>768/18.03.2025, Raportul de specialitate nr. 768/1/18.03.2025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şi de raportul comisiei de specialitate a Consiliului local,</w:t>
      </w:r>
    </w:p>
    <w:p w:rsidR="00704F62" w:rsidRPr="007B4952" w:rsidRDefault="00704F62" w:rsidP="00033A6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>Având în vedere adresa nr. 223/07.02.2025</w:t>
      </w:r>
      <w:r w:rsidR="00DB748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7486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804/08.07.2024, 46/17.01.2025 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Pr="007B495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 IRIDEX GROUP SRL, </w:t>
      </w:r>
    </w:p>
    <w:p w:rsidR="0008412D" w:rsidRPr="007B4952" w:rsidRDefault="00B35D32" w:rsidP="00033A64">
      <w:pPr>
        <w:widowControl w:val="0"/>
        <w:autoSpaceDE w:val="0"/>
        <w:autoSpaceDN w:val="0"/>
        <w:spacing w:before="240" w:after="0" w:line="276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Ţinând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 w:rsidR="0008412D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:</w:t>
      </w:r>
    </w:p>
    <w:p w:rsidR="0008412D" w:rsidRPr="007B4952" w:rsidRDefault="00704F62" w:rsidP="0008412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prevederile HG  nr.1506/27.11.2024 pentru stabilirea salariului de bază minim brut pe țară garantat în plată</w:t>
      </w:r>
      <w:r w:rsidRPr="007B4952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ro-RO"/>
        </w:rPr>
        <w:t xml:space="preserve">, </w:t>
      </w:r>
    </w:p>
    <w:p w:rsidR="0008412D" w:rsidRPr="007B4952" w:rsidRDefault="00B35D32" w:rsidP="0008412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art.10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secțiunea </w:t>
      </w:r>
      <w:r w:rsidR="00137FA4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3</w:t>
      </w:r>
      <w:r w:rsidR="00CD3023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– Modificarea tarifelor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Contractul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delegare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1491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/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07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.0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3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.20</w:t>
      </w:r>
      <w:r w:rsidR="006A3C6B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2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4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încheiat</w:t>
      </w:r>
      <w:bookmarkStart w:id="3" w:name="_Hlk161913330"/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 w:rsidR="00033A64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="006A3C6B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Asocierea 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SC IRIDEX GROUP</w:t>
      </w:r>
      <w:r w:rsidR="00033A64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830FF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SRL (lider de asociere) – SC </w:t>
      </w:r>
      <w:r w:rsidR="00C44A15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IRIDEX GROUP SALUBRIZARE</w:t>
      </w:r>
      <w:r w:rsidR="00B830FF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SRL</w:t>
      </w:r>
      <w:bookmarkEnd w:id="3"/>
      <w:r w:rsidR="00CD3023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, </w:t>
      </w:r>
    </w:p>
    <w:p w:rsidR="00CA29D7" w:rsidRPr="007B4952" w:rsidRDefault="00CD3023" w:rsidP="0008412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 36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 Ordinul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președintelui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ANRSC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640/2022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privind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aprobarea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Normelor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metodologice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 stabilire,ajustare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sau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modificare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tarifelor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pentru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activităţile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salubrizare,precum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şi de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calculare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tarifelor/taxelor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distincte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</w:rPr>
        <w:t>pentru</w:t>
      </w:r>
      <w:r w:rsidR="00C30AF8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gestionarea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deşeurilor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şi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taxelorde salubrizare,</w:t>
      </w:r>
      <w:r w:rsidR="00B35D32"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 w:rsidR="00C30AF8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modificările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și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completările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B35D32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ulterioare,</w:t>
      </w:r>
    </w:p>
    <w:p w:rsidR="00B35D32" w:rsidRPr="007B4952" w:rsidRDefault="00B35D32" w:rsidP="0008412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art.9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alin.</w:t>
      </w:r>
      <w:r w:rsidR="00CD3023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1 și alin.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(2) lit.„d”şi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art.23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alin.(1)lit.„b”din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Legea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="00CA29D7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51/2006 privind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servicii</w:t>
      </w:r>
      <w:r w:rsidR="00CA29D7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le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comunitare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>de</w:t>
      </w:r>
      <w:r w:rsidR="00C30AF8">
        <w:rPr>
          <w:rFonts w:ascii="Times New Roman" w:eastAsiaTheme="minorEastAsia" w:hAnsi="Times New Roman" w:cs="Times New Roman"/>
          <w:color w:val="000000"/>
          <w:spacing w:val="-3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utilităţi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publice,</w:t>
      </w:r>
      <w:r w:rsidRPr="007B4952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>cu</w:t>
      </w:r>
      <w:r w:rsidR="00C30AF8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modificările şi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completările </w:t>
      </w:r>
      <w:r w:rsidRPr="007B4952">
        <w:rPr>
          <w:rFonts w:ascii="Times New Roman" w:eastAsiaTheme="minorEastAsia" w:hAnsi="Times New Roman" w:cs="Times New Roman"/>
          <w:color w:val="000000"/>
          <w:spacing w:val="2"/>
          <w:kern w:val="2"/>
          <w:sz w:val="24"/>
          <w:szCs w:val="24"/>
          <w:lang w:val="ro-RO"/>
        </w:rPr>
        <w:t>u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lterioare,</w:t>
      </w:r>
    </w:p>
    <w:p w:rsidR="00554731" w:rsidRPr="007B4952" w:rsidRDefault="00363A51" w:rsidP="00B35D32">
      <w:pPr>
        <w:spacing w:before="240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art. </w:t>
      </w:r>
      <w:r w:rsidR="00DC2278" w:rsidRPr="007B4952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29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alin. (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) lit. </w:t>
      </w:r>
      <w:r w:rsidRPr="007B4952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d” coroborat cu 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alin. (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>)  lit. „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>”, art. 1</w:t>
      </w:r>
      <w:r w:rsidR="00732C43" w:rsidRPr="007B4952">
        <w:rPr>
          <w:rFonts w:ascii="Times New Roman" w:hAnsi="Times New Roman" w:cs="Times New Roman"/>
          <w:sz w:val="24"/>
          <w:szCs w:val="24"/>
          <w:lang w:val="ro-RO"/>
        </w:rPr>
        <w:t>32 și art. 139</w:t>
      </w:r>
      <w:r w:rsidR="00DC2278"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alin. (1)</w:t>
      </w:r>
      <w:r w:rsidR="002C3E80"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 din OUG 57/2019 privind codul  administrativ,</w:t>
      </w:r>
    </w:p>
    <w:p w:rsidR="001137A5" w:rsidRPr="00CD3023" w:rsidRDefault="00645D29" w:rsidP="001137A5">
      <w:pPr>
        <w:pStyle w:val="NormalWeb"/>
        <w:jc w:val="center"/>
        <w:rPr>
          <w:sz w:val="28"/>
          <w:szCs w:val="28"/>
          <w:lang w:val="ro-RO"/>
        </w:rPr>
      </w:pPr>
      <w:r w:rsidRPr="00CD3023">
        <w:rPr>
          <w:rStyle w:val="Strong"/>
          <w:sz w:val="28"/>
          <w:szCs w:val="28"/>
          <w:lang w:val="ro-RO"/>
        </w:rPr>
        <w:t>HOTĂRĂȘTE</w:t>
      </w:r>
      <w:r w:rsidR="001137A5" w:rsidRPr="00CD3023">
        <w:rPr>
          <w:rStyle w:val="Strong"/>
          <w:sz w:val="28"/>
          <w:szCs w:val="28"/>
          <w:lang w:val="ro-RO"/>
        </w:rPr>
        <w:t>:</w:t>
      </w:r>
    </w:p>
    <w:p w:rsidR="00BE6D79" w:rsidRPr="00BE6D79" w:rsidRDefault="00645D29" w:rsidP="00BE6D79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Art.1.</w:t>
      </w:r>
      <w:r w:rsidR="001D43EE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BE6D79">
        <w:rPr>
          <w:rFonts w:ascii="Times New Roman" w:hAnsi="Times New Roman" w:cs="Times New Roman"/>
          <w:sz w:val="24"/>
          <w:szCs w:val="24"/>
          <w:lang w:val="ro-RO"/>
        </w:rPr>
        <w:t>avizează</w:t>
      </w:r>
      <w:r w:rsidR="00C30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6D79" w:rsidRPr="00BE6D79">
        <w:rPr>
          <w:rFonts w:ascii="Times New Roman" w:hAnsi="Times New Roman" w:cs="Times New Roman"/>
          <w:sz w:val="24"/>
          <w:szCs w:val="24"/>
          <w:lang w:val="ro-RO"/>
        </w:rPr>
        <w:t xml:space="preserve">modificarea tarifelor de operare pentru activitățile </w:t>
      </w:r>
      <w:r w:rsidR="00BE6D79" w:rsidRPr="007B6DCD">
        <w:rPr>
          <w:rFonts w:ascii="Times New Roman" w:hAnsi="Times New Roman" w:cs="Times New Roman"/>
          <w:sz w:val="24"/>
          <w:szCs w:val="24"/>
          <w:lang w:val="ro-RO"/>
        </w:rPr>
        <w:t xml:space="preserve">de sortare a deșeurilor reciclabile, compostare a biodeșeurilor și transfer a deșeurilor prin exploatarea Stației de Sortare, </w:t>
      </w:r>
      <w:r w:rsidR="00BE6D79" w:rsidRPr="007B6DCD">
        <w:rPr>
          <w:rFonts w:ascii="Times New Roman" w:hAnsi="Times New Roman" w:cs="Times New Roman"/>
          <w:sz w:val="24"/>
          <w:szCs w:val="24"/>
          <w:lang w:val="ro-RO"/>
        </w:rPr>
        <w:lastRenderedPageBreak/>
        <w:t>Compostare și Transfer Cristești din județul Mureș</w:t>
      </w:r>
      <w:r w:rsidR="00BE6D79" w:rsidRPr="007B495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E6D79">
        <w:rPr>
          <w:rFonts w:ascii="Times New Roman" w:hAnsi="Times New Roman" w:cs="Times New Roman"/>
          <w:sz w:val="24"/>
          <w:szCs w:val="24"/>
          <w:lang w:val="ro-RO"/>
        </w:rPr>
        <w:t xml:space="preserve"> stabilit în cadrul contractului nr. </w:t>
      </w:r>
      <w:r w:rsidR="00BE6D79" w:rsidRPr="00BE6D79">
        <w:rPr>
          <w:rFonts w:ascii="Times New Roman" w:hAnsi="Times New Roman" w:cs="Times New Roman"/>
          <w:bCs/>
          <w:sz w:val="24"/>
          <w:szCs w:val="24"/>
          <w:lang w:val="ro-RO"/>
        </w:rPr>
        <w:t>1491/07.03.2024</w:t>
      </w:r>
      <w:r w:rsidR="00BE6D7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conform Fișelor de fundamentare </w:t>
      </w:r>
      <w:r w:rsidR="00BE6D79" w:rsidRPr="00BE6D79">
        <w:rPr>
          <w:rFonts w:ascii="Times New Roman" w:hAnsi="Times New Roman" w:cs="Times New Roman"/>
          <w:bCs/>
          <w:sz w:val="24"/>
          <w:szCs w:val="24"/>
          <w:lang w:val="ro-RO"/>
        </w:rPr>
        <w:t>cuprinsă în anexa nr. 1</w:t>
      </w:r>
      <w:r w:rsidR="00BE6D79">
        <w:rPr>
          <w:rFonts w:ascii="Times New Roman" w:hAnsi="Times New Roman" w:cs="Times New Roman"/>
          <w:bCs/>
          <w:sz w:val="24"/>
          <w:szCs w:val="24"/>
          <w:lang w:val="ro-RO"/>
        </w:rPr>
        <w:t>, după cum urmează:</w:t>
      </w:r>
    </w:p>
    <w:p w:rsidR="00BE6D79" w:rsidRDefault="00BE6D79" w:rsidP="00BE6D79">
      <w:pPr>
        <w:numPr>
          <w:ilvl w:val="0"/>
          <w:numId w:val="10"/>
        </w:num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T1 – tarif pentru sortare deșeuri de hârtie, carton, metal, plastic colectate separat  de la 714,42 lei/tonă, fără TVA, la 730,87 lei/tonă, fără TVA;</w:t>
      </w:r>
    </w:p>
    <w:p w:rsidR="00BE6D79" w:rsidRDefault="00BE6D79" w:rsidP="00BE6D7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Hlk193878819"/>
      <w:r>
        <w:rPr>
          <w:rFonts w:ascii="Times New Roman" w:hAnsi="Times New Roman" w:cs="Times New Roman"/>
          <w:sz w:val="24"/>
          <w:szCs w:val="24"/>
          <w:lang w:val="ro-RO"/>
        </w:rPr>
        <w:t>Tariful T2 – tarif pentru compostare biodeșeuri colectate separat de la 698,53 lei/tonă, fără TVA, la 704,37 lei/tonă, fără TVA;</w:t>
      </w:r>
    </w:p>
    <w:bookmarkEnd w:id="4"/>
    <w:p w:rsidR="00BE6D79" w:rsidRDefault="00BE6D79" w:rsidP="00BE6D7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Tariful T3 </w:t>
      </w:r>
      <w:bookmarkStart w:id="5" w:name="_Hlk193879600"/>
      <w:r>
        <w:rPr>
          <w:rFonts w:ascii="Times New Roman" w:hAnsi="Times New Roman" w:cs="Times New Roman"/>
          <w:sz w:val="24"/>
          <w:szCs w:val="24"/>
          <w:lang w:val="ro-RO"/>
        </w:rPr>
        <w:t>– tarif pentru transfer deșeuri reziduale de la 77,02 lei/tonă, fără TVA, la 77,91 lei/tonă, fără TVA;</w:t>
      </w:r>
    </w:p>
    <w:bookmarkEnd w:id="5"/>
    <w:p w:rsidR="00BE6D79" w:rsidRDefault="00BE6D79" w:rsidP="00BE6D79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Tariful T4 – tarif pentru transferul deșeurilor de sticlă colectate separat de pe zona 1, zona 2 și zona 3 urban de la 127,71 lei/tonă, fără TVA, la 127,84 lei/tonă, fără TVA;</w:t>
      </w:r>
    </w:p>
    <w:p w:rsidR="001D43EE" w:rsidRDefault="001D43EE" w:rsidP="007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B4952" w:rsidRPr="007B4952" w:rsidRDefault="00BE6D79" w:rsidP="007B49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7B4952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C30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>avizează</w:t>
      </w:r>
      <w:r w:rsidR="00C30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B6DCD">
        <w:rPr>
          <w:rFonts w:ascii="Times New Roman" w:hAnsi="Times New Roman" w:cs="Times New Roman"/>
          <w:sz w:val="24"/>
          <w:szCs w:val="24"/>
          <w:lang w:val="ro-RO"/>
        </w:rPr>
        <w:t>actul adițional nr.2 la Contractul nr.1491/07.03.2024 privind delegarea gestiunii activităților de sortare a deșeurilor reciclabile, compostare a biodeșeurilor și transfer a deșeurilor prin exploatarea Stației de Sortare, Compostare și Transfer Cristești din județul Mureș</w:t>
      </w:r>
      <w:r w:rsidRPr="007B4952">
        <w:rPr>
          <w:rFonts w:ascii="Times New Roman" w:hAnsi="Times New Roman" w:cs="Times New Roman"/>
          <w:sz w:val="24"/>
          <w:szCs w:val="24"/>
          <w:lang w:val="ro-RO"/>
        </w:rPr>
        <w:t xml:space="preserve">, conform anexei </w:t>
      </w:r>
      <w:r>
        <w:rPr>
          <w:rFonts w:ascii="Times New Roman" w:hAnsi="Times New Roman" w:cs="Times New Roman"/>
          <w:sz w:val="24"/>
          <w:szCs w:val="24"/>
          <w:lang w:val="ro-RO"/>
        </w:rPr>
        <w:t>2.</w:t>
      </w:r>
    </w:p>
    <w:p w:rsidR="008D14DB" w:rsidRPr="007B4952" w:rsidRDefault="008D14DB" w:rsidP="007B4952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7B4952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</w:t>
      </w:r>
      <w:r w:rsidR="00BE6D79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3</w:t>
      </w:r>
      <w:r w:rsidRPr="007B4952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Se mandatează Asociația de Dezvoltare Intercomunitară „Ecolect Mureş” </w:t>
      </w:r>
      <w:r w:rsidR="00A9671A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prin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Directorul executiv</w:t>
      </w:r>
      <w:r w:rsidR="007741FF"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sau persoana desemnată de acesta</w:t>
      </w:r>
      <w:r w:rsid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,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să semneze actul adiţional la contractul de delegare, aprobat la art.</w:t>
      </w:r>
      <w:r w:rsidR="00BE6D79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2</w:t>
      </w:r>
      <w:r w:rsidRPr="007B495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.</w:t>
      </w:r>
    </w:p>
    <w:p w:rsidR="002C3E80" w:rsidRDefault="001137A5" w:rsidP="008D14D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CD3023">
        <w:rPr>
          <w:rFonts w:ascii="Times New Roman" w:hAnsi="Times New Roman" w:cs="Times New Roman"/>
          <w:b/>
          <w:bCs/>
          <w:lang w:val="ro-RO"/>
        </w:rPr>
        <w:t>Art.</w:t>
      </w:r>
      <w:r w:rsidR="00BE6D79">
        <w:rPr>
          <w:rFonts w:ascii="Times New Roman" w:hAnsi="Times New Roman" w:cs="Times New Roman"/>
          <w:b/>
          <w:bCs/>
          <w:lang w:val="ro-RO"/>
        </w:rPr>
        <w:t>4</w:t>
      </w:r>
      <w:r w:rsidRPr="00CD3023">
        <w:rPr>
          <w:rFonts w:ascii="Times New Roman" w:hAnsi="Times New Roman" w:cs="Times New Roman"/>
          <w:b/>
          <w:bCs/>
          <w:lang w:val="ro-RO"/>
        </w:rPr>
        <w:t>.</w:t>
      </w:r>
      <w:r w:rsidR="002C3E80" w:rsidRPr="00CD3023">
        <w:rPr>
          <w:rFonts w:ascii="Times New Roman" w:hAnsi="Times New Roman" w:cs="Times New Roman"/>
          <w:lang w:val="ro-RO"/>
        </w:rPr>
        <w:t xml:space="preserve">Se mandatează </w:t>
      </w:r>
      <w:r w:rsidR="00C30AF8">
        <w:rPr>
          <w:rFonts w:ascii="Times New Roman" w:hAnsi="Times New Roman" w:cs="Times New Roman"/>
          <w:lang w:val="ro-RO"/>
        </w:rPr>
        <w:t xml:space="preserve"> </w:t>
      </w:r>
      <w:r w:rsidR="002C3E80" w:rsidRPr="00CD3023">
        <w:rPr>
          <w:rFonts w:ascii="Times New Roman" w:hAnsi="Times New Roman" w:cs="Times New Roman"/>
          <w:lang w:val="ro-RO"/>
        </w:rPr>
        <w:t xml:space="preserve">Primarul </w:t>
      </w:r>
      <w:r w:rsidR="00C30AF8">
        <w:rPr>
          <w:rFonts w:ascii="Times New Roman" w:hAnsi="Times New Roman" w:cs="Times New Roman"/>
          <w:lang w:val="ro-RO"/>
        </w:rPr>
        <w:t xml:space="preserve">   comunei Cozma</w:t>
      </w:r>
      <w:r w:rsidR="002C3E80" w:rsidRPr="00CD3023">
        <w:rPr>
          <w:rFonts w:ascii="Times New Roman" w:hAnsi="Times New Roman" w:cs="Times New Roman"/>
          <w:lang w:val="ro-RO"/>
        </w:rPr>
        <w:t>, să voteze în AGA ADI „Ecolect Mureş” aprobarea actului adițional conform art.</w:t>
      </w:r>
      <w:r w:rsidR="00BE6D79">
        <w:rPr>
          <w:rFonts w:ascii="Times New Roman" w:hAnsi="Times New Roman" w:cs="Times New Roman"/>
          <w:lang w:val="ro-RO"/>
        </w:rPr>
        <w:t>2</w:t>
      </w:r>
      <w:r w:rsidR="008D14DB" w:rsidRPr="00CD3023">
        <w:rPr>
          <w:rFonts w:ascii="Times New Roman" w:hAnsi="Times New Roman" w:cs="Times New Roman"/>
          <w:lang w:val="ro-RO"/>
        </w:rPr>
        <w:t>.</w:t>
      </w:r>
    </w:p>
    <w:p w:rsidR="00BE6D79" w:rsidRDefault="00BE6D79" w:rsidP="008D14D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hAnsi="Times New Roman" w:cs="Times New Roman"/>
          <w:lang w:val="ro-RO"/>
        </w:rPr>
      </w:pPr>
      <w:r w:rsidRPr="00BE6D79">
        <w:rPr>
          <w:rFonts w:ascii="Times New Roman" w:hAnsi="Times New Roman" w:cs="Times New Roman"/>
          <w:b/>
          <w:bCs/>
          <w:lang w:val="ro-RO"/>
        </w:rPr>
        <w:t>Art.5.</w:t>
      </w:r>
      <w:r>
        <w:rPr>
          <w:rFonts w:ascii="Times New Roman" w:hAnsi="Times New Roman" w:cs="Times New Roman"/>
          <w:lang w:val="ro-RO"/>
        </w:rPr>
        <w:t xml:space="preserve"> Anexele nr. 1 și 2 fac parte din prezenta.</w:t>
      </w:r>
    </w:p>
    <w:p w:rsidR="00ED2C75" w:rsidRPr="00ED2C75" w:rsidRDefault="00ED2C75" w:rsidP="008D14DB">
      <w:pPr>
        <w:widowControl w:val="0"/>
        <w:autoSpaceDE w:val="0"/>
        <w:autoSpaceDN w:val="0"/>
        <w:spacing w:before="36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lang w:val="it-IT"/>
        </w:rPr>
      </w:pPr>
      <w:r w:rsidRPr="00ED2C75">
        <w:rPr>
          <w:rFonts w:ascii="Times New Roman" w:hAnsi="Times New Roman" w:cs="Times New Roman"/>
          <w:b/>
          <w:bCs/>
          <w:lang w:val="ro-RO"/>
        </w:rPr>
        <w:t>Art. 6</w:t>
      </w:r>
      <w:r>
        <w:rPr>
          <w:rFonts w:ascii="Times New Roman" w:hAnsi="Times New Roman" w:cs="Times New Roman"/>
          <w:lang w:val="ro-RO"/>
        </w:rPr>
        <w:t xml:space="preserve">  Se mandatează executivul ADI Ecolect Mureș să aprobe tarifele de valorificare a deșeurilor reciclabile și a materialului de tip compost.</w:t>
      </w:r>
    </w:p>
    <w:p w:rsidR="002C3E80" w:rsidRPr="00CD3023" w:rsidRDefault="002C3E80" w:rsidP="00890356">
      <w:pPr>
        <w:pStyle w:val="NormalWeb"/>
        <w:spacing w:line="276" w:lineRule="auto"/>
        <w:jc w:val="both"/>
        <w:rPr>
          <w:sz w:val="22"/>
          <w:szCs w:val="22"/>
          <w:lang w:val="ro-RO"/>
        </w:rPr>
      </w:pPr>
      <w:r w:rsidRPr="00CD3023">
        <w:rPr>
          <w:b/>
          <w:bCs/>
          <w:sz w:val="22"/>
          <w:szCs w:val="22"/>
          <w:lang w:val="ro-RO"/>
        </w:rPr>
        <w:t>Art.</w:t>
      </w:r>
      <w:r w:rsidR="00ED2C75">
        <w:rPr>
          <w:b/>
          <w:bCs/>
          <w:sz w:val="22"/>
          <w:szCs w:val="22"/>
          <w:lang w:val="ro-RO"/>
        </w:rPr>
        <w:t>7</w:t>
      </w:r>
      <w:r w:rsidR="00890356" w:rsidRPr="00CD3023">
        <w:rPr>
          <w:b/>
          <w:bCs/>
          <w:sz w:val="22"/>
          <w:szCs w:val="22"/>
          <w:lang w:val="ro-RO"/>
        </w:rPr>
        <w:t>.</w:t>
      </w:r>
      <w:r w:rsidRPr="00CD3023">
        <w:rPr>
          <w:sz w:val="22"/>
          <w:szCs w:val="22"/>
          <w:lang w:val="ro-RO"/>
        </w:rPr>
        <w:t xml:space="preserve"> Prezenta hotărâre se comunică Instituţiei Prefectului Judeţul Mureş şi Asociaţiei de Dezvoltare Intercomunitară “Ecolect Mureş”, care va supune aprobării în </w:t>
      </w:r>
      <w:r w:rsidR="00890356" w:rsidRPr="00CD3023">
        <w:rPr>
          <w:sz w:val="22"/>
          <w:szCs w:val="22"/>
          <w:lang w:val="ro-RO"/>
        </w:rPr>
        <w:t>Adunarea generală actul adițional aprobat la art.</w:t>
      </w:r>
      <w:r w:rsidR="007B4952">
        <w:rPr>
          <w:sz w:val="22"/>
          <w:szCs w:val="22"/>
          <w:lang w:val="ro-RO"/>
        </w:rPr>
        <w:t>1</w:t>
      </w:r>
      <w:r w:rsidR="00890356" w:rsidRPr="00CD3023">
        <w:rPr>
          <w:sz w:val="22"/>
          <w:szCs w:val="22"/>
          <w:lang w:val="ro-RO"/>
        </w:rPr>
        <w:t xml:space="preserve"> și </w:t>
      </w:r>
      <w:r w:rsidRPr="00CD3023">
        <w:rPr>
          <w:sz w:val="22"/>
          <w:szCs w:val="22"/>
          <w:lang w:val="ro-RO"/>
        </w:rPr>
        <w:t>răspunde de aducerea ei la îndeplinire</w:t>
      </w:r>
      <w:r w:rsidR="00C30AF8">
        <w:rPr>
          <w:sz w:val="22"/>
          <w:szCs w:val="22"/>
          <w:lang w:val="ro-RO"/>
        </w:rPr>
        <w:t>,</w:t>
      </w:r>
      <w:r w:rsidR="00C30AF8" w:rsidRPr="008D30AE">
        <w:t>i se aduce la cunoştinţă publică</w:t>
      </w:r>
      <w:r w:rsidR="00C30AF8" w:rsidRPr="008D30AE">
        <w:rPr>
          <w:spacing w:val="1"/>
        </w:rPr>
        <w:t xml:space="preserve"> </w:t>
      </w:r>
      <w:r w:rsidR="00C30AF8" w:rsidRPr="008D30AE">
        <w:t xml:space="preserve">prin afişare și publicare pe site-ul </w:t>
      </w:r>
      <w:hyperlink r:id="rId10" w:history="1">
        <w:r w:rsidR="00C30AF8" w:rsidRPr="008D30AE">
          <w:rPr>
            <w:rStyle w:val="Hyperlink"/>
          </w:rPr>
          <w:t>www.primariacozma.ro</w:t>
        </w:r>
      </w:hyperlink>
    </w:p>
    <w:p w:rsidR="00382628" w:rsidRPr="00CD3023" w:rsidRDefault="00382628" w:rsidP="002C3E80">
      <w:pPr>
        <w:pStyle w:val="NormalWeb"/>
        <w:rPr>
          <w:lang w:val="ro-RO"/>
        </w:rPr>
      </w:pPr>
    </w:p>
    <w:p w:rsidR="00C30AF8" w:rsidRPr="000367C6" w:rsidRDefault="00C30AF8" w:rsidP="00C30AF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367C6">
        <w:rPr>
          <w:rFonts w:ascii="Times New Roman" w:hAnsi="Times New Roman" w:cs="Times New Roman"/>
          <w:b/>
          <w:bCs/>
          <w:sz w:val="24"/>
          <w:szCs w:val="24"/>
        </w:rPr>
        <w:t xml:space="preserve">PREŞEDINTE DE ŞEDINŢĂ                                    Contrasemnează pentru legalitate </w:t>
      </w:r>
    </w:p>
    <w:p w:rsidR="00C30AF8" w:rsidRPr="000367C6" w:rsidRDefault="00C30AF8" w:rsidP="00C30A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67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Consilier local      </w:t>
      </w:r>
      <w:r w:rsidRPr="000367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0367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Secretar general al comunei Cozma</w:t>
      </w:r>
    </w:p>
    <w:p w:rsidR="00C30AF8" w:rsidRPr="000367C6" w:rsidRDefault="00C30AF8" w:rsidP="00C30AF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67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Brașoveanu Petrișor                                                           Crăciun Adrian</w:t>
      </w:r>
    </w:p>
    <w:p w:rsidR="006643A7" w:rsidRPr="00CD3023" w:rsidRDefault="006643A7" w:rsidP="002C3E80">
      <w:pPr>
        <w:pStyle w:val="NormalWeb"/>
        <w:rPr>
          <w:lang w:val="ro-RO"/>
        </w:rPr>
      </w:pPr>
    </w:p>
    <w:p w:rsidR="00CF27BC" w:rsidRPr="001D24E4" w:rsidRDefault="00CF27BC" w:rsidP="002C3E80">
      <w:pPr>
        <w:pStyle w:val="NormalWeb"/>
        <w:rPr>
          <w:lang w:val="ro-RO"/>
        </w:rPr>
      </w:pPr>
    </w:p>
    <w:p w:rsidR="00E75261" w:rsidRPr="001D24E4" w:rsidRDefault="00E75261" w:rsidP="001137A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5261" w:rsidRPr="001D24E4" w:rsidRDefault="00E75261" w:rsidP="001137A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5261" w:rsidRPr="001D24E4" w:rsidRDefault="00E75261" w:rsidP="001137A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75261" w:rsidRPr="001D24E4" w:rsidRDefault="00E75261" w:rsidP="001137A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137A5" w:rsidRPr="001D24E4" w:rsidRDefault="001137A5" w:rsidP="001137A5">
      <w:pPr>
        <w:jc w:val="both"/>
        <w:rPr>
          <w:rFonts w:ascii="Times New Roman" w:hAnsi="Times New Roman" w:cs="Times New Roman"/>
          <w:b/>
          <w:lang w:val="ro-RO"/>
        </w:rPr>
      </w:pPr>
      <w:r w:rsidRPr="001D24E4">
        <w:rPr>
          <w:rFonts w:ascii="Times New Roman" w:hAnsi="Times New Roman" w:cs="Times New Roman"/>
          <w:b/>
          <w:lang w:val="ro-RO"/>
        </w:rPr>
        <w:t xml:space="preserve">ANEXA </w:t>
      </w:r>
      <w:r w:rsidR="00DB7486">
        <w:rPr>
          <w:rFonts w:ascii="Times New Roman" w:hAnsi="Times New Roman" w:cs="Times New Roman"/>
          <w:b/>
          <w:lang w:val="ro-RO"/>
        </w:rPr>
        <w:t>2</w:t>
      </w:r>
      <w:r w:rsidRPr="001D24E4">
        <w:rPr>
          <w:rFonts w:ascii="Times New Roman" w:hAnsi="Times New Roman" w:cs="Times New Roman"/>
          <w:b/>
          <w:lang w:val="ro-RO"/>
        </w:rPr>
        <w:t xml:space="preserve">  la Hotărârea Consiliului Local </w:t>
      </w:r>
      <w:r w:rsidR="00C30AF8">
        <w:rPr>
          <w:rFonts w:ascii="Times New Roman" w:hAnsi="Times New Roman" w:cs="Times New Roman"/>
          <w:b/>
          <w:lang w:val="ro-RO"/>
        </w:rPr>
        <w:t>Cozma</w:t>
      </w:r>
    </w:p>
    <w:p w:rsidR="00F61D4B" w:rsidRPr="001D24E4" w:rsidRDefault="00F61D4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61D4B" w:rsidRPr="001D24E4" w:rsidRDefault="006643A7" w:rsidP="00F61D4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D24E4">
        <w:rPr>
          <w:rFonts w:ascii="Times New Roman" w:hAnsi="Times New Roman" w:cs="Times New Roman"/>
          <w:b/>
          <w:sz w:val="28"/>
          <w:szCs w:val="28"/>
          <w:lang w:val="ro-RO"/>
        </w:rPr>
        <w:t>Act adiț</w:t>
      </w:r>
      <w:r w:rsidR="00FB232E" w:rsidRPr="001D24E4">
        <w:rPr>
          <w:rFonts w:ascii="Times New Roman" w:hAnsi="Times New Roman" w:cs="Times New Roman"/>
          <w:b/>
          <w:sz w:val="28"/>
          <w:szCs w:val="28"/>
          <w:lang w:val="ro-RO"/>
        </w:rPr>
        <w:t>ional nr.</w:t>
      </w:r>
      <w:r w:rsidR="00740A61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FB232E" w:rsidRPr="001D24E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contractul nr. </w:t>
      </w:r>
      <w:r w:rsidR="000A1AC1" w:rsidRPr="001D24E4">
        <w:rPr>
          <w:rFonts w:ascii="Times New Roman" w:hAnsi="Times New Roman" w:cs="Times New Roman"/>
          <w:b/>
          <w:sz w:val="28"/>
          <w:szCs w:val="28"/>
          <w:lang w:val="ro-RO"/>
        </w:rPr>
        <w:t>1491</w:t>
      </w:r>
      <w:r w:rsidR="00774DA0" w:rsidRPr="001D24E4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0A1AC1" w:rsidRPr="001D24E4">
        <w:rPr>
          <w:rFonts w:ascii="Times New Roman" w:hAnsi="Times New Roman" w:cs="Times New Roman"/>
          <w:b/>
          <w:sz w:val="28"/>
          <w:szCs w:val="28"/>
          <w:lang w:val="ro-RO"/>
        </w:rPr>
        <w:t>07</w:t>
      </w:r>
      <w:r w:rsidR="00774DA0" w:rsidRPr="001D24E4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0A1AC1" w:rsidRPr="001D24E4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774DA0" w:rsidRPr="001D24E4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0A1AC1" w:rsidRPr="001D24E4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</w:p>
    <w:p w:rsidR="00F61D4B" w:rsidRPr="001D24E4" w:rsidRDefault="000A1AC1" w:rsidP="001D3F83">
      <w:pPr>
        <w:jc w:val="center"/>
        <w:rPr>
          <w:rFonts w:ascii="Times New Roman" w:hAnsi="Times New Roman" w:cs="Times New Roman"/>
          <w:b/>
          <w:lang w:val="ro-RO"/>
        </w:rPr>
      </w:pPr>
      <w:r w:rsidRPr="001D24E4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 delegare a gestiunii activităților de sortare a deșeurilor reciclabile, compostare a biodeșeurilor și transfer a deșeurilor prin exploatarea Stației de Sortare, Compostare și Transfer Cristești din județul Mureș</w:t>
      </w:r>
    </w:p>
    <w:p w:rsidR="00F61D4B" w:rsidRPr="001D24E4" w:rsidRDefault="00F61D4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5261" w:rsidRPr="001D24E4" w:rsidRDefault="00E75261" w:rsidP="00E75261">
      <w:pPr>
        <w:widowControl w:val="0"/>
        <w:autoSpaceDE w:val="0"/>
        <w:autoSpaceDN w:val="0"/>
        <w:spacing w:before="240" w:after="0" w:line="256" w:lineRule="exact"/>
        <w:rPr>
          <w:rFonts w:ascii="Times New Roman" w:eastAsiaTheme="minorEastAsia" w:hAnsi="Times New Roman" w:cs="Times New Roman"/>
          <w:color w:val="000000"/>
          <w:kern w:val="2"/>
          <w:lang w:val="ro-RO"/>
        </w:rPr>
      </w:pPr>
      <w:r w:rsidRPr="001D24E4">
        <w:rPr>
          <w:rFonts w:ascii="Times New Roman" w:eastAsiaTheme="minorEastAsia" w:hAnsi="Times New Roman" w:cs="Times New Roman"/>
          <w:color w:val="000000"/>
          <w:kern w:val="2"/>
          <w:lang w:val="ro-RO"/>
        </w:rPr>
        <w:t>Părţile</w:t>
      </w:r>
      <w:r w:rsidR="00C30AF8">
        <w:rPr>
          <w:rFonts w:ascii="Times New Roman" w:eastAsiaTheme="minorEastAsia" w:hAnsi="Times New Roman" w:cs="Times New Roman"/>
          <w:color w:val="000000"/>
          <w:kern w:val="2"/>
          <w:lang w:val="ro-RO"/>
        </w:rPr>
        <w:t xml:space="preserve"> </w:t>
      </w:r>
      <w:r w:rsidRPr="001D24E4">
        <w:rPr>
          <w:rFonts w:ascii="Times New Roman" w:eastAsiaTheme="minorEastAsia" w:hAnsi="Times New Roman" w:cs="Times New Roman"/>
          <w:color w:val="000000"/>
          <w:kern w:val="2"/>
          <w:lang w:val="ro-RO"/>
        </w:rPr>
        <w:t>contractante</w:t>
      </w:r>
    </w:p>
    <w:p w:rsidR="00FB232E" w:rsidRPr="001D3F83" w:rsidRDefault="00FB232E" w:rsidP="00E75261">
      <w:pPr>
        <w:spacing w:before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D3F83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Asociaţia de Dezvoltare Intercomunitară ECOLECT MUREȘ, 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sediul în Tîrgu Mureș strada Primăriei  nr. 2, județul Mureș, înregistrată Registrul asociaţiilor si fundaţiilor de pe lângă judecătoria Tîrgu Mureş cu numărul 38/18.06.2008, </w:t>
      </w:r>
      <w:r w:rsidR="001D3F83">
        <w:rPr>
          <w:rFonts w:ascii="Times New Roman" w:eastAsia="Calibri" w:hAnsi="Times New Roman" w:cs="Times New Roman"/>
          <w:sz w:val="24"/>
          <w:szCs w:val="24"/>
          <w:lang w:val="ro-RO"/>
        </w:rPr>
        <w:t>CUI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24219033, cont RO45 BTRL 0270 1205 G999 14XX deschis la  Banca Transilvania – Sucursala Tîrgu Mureş, reprezentat(ă) de</w:t>
      </w:r>
      <w:r w:rsidR="00774DA0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Tóth Andrea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="00774DA0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director executiv,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numele şi pe seama unităţilor administrativ-teritoriale membre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Județul Mureș</w:t>
      </w:r>
      <w:r w:rsidR="00417A9E" w:rsidRPr="001D3F83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aceste unităţi administrativ-teritoriale având împreună calitatea de 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Beneficiari ai Serviciului de salubrizare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, denumite în cele ce urmează „</w:t>
      </w:r>
      <w:r w:rsidR="0035036E" w:rsidRPr="001D3F83">
        <w:rPr>
          <w:rFonts w:ascii="Times New Roman" w:eastAsia="Calibri" w:hAnsi="Times New Roman" w:cs="Times New Roman"/>
          <w:b/>
          <w:sz w:val="24"/>
          <w:szCs w:val="24"/>
          <w:lang w:val="ro-RO"/>
        </w:rPr>
        <w:t>Autoritate contractantă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="00453B3D"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/Delegatar</w:t>
      </w:r>
      <w:r w:rsidRPr="001D3F83">
        <w:rPr>
          <w:rFonts w:ascii="Times New Roman" w:eastAsia="Calibri" w:hAnsi="Times New Roman" w:cs="Times New Roman"/>
          <w:sz w:val="24"/>
          <w:szCs w:val="24"/>
          <w:lang w:val="ro-RO"/>
        </w:rPr>
        <w:t>, pe de o parte,</w:t>
      </w:r>
    </w:p>
    <w:p w:rsidR="00FB232E" w:rsidRPr="001D24E4" w:rsidRDefault="00FB232E" w:rsidP="00E75261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D24E4">
        <w:rPr>
          <w:rFonts w:ascii="Times New Roman" w:hAnsi="Times New Roman" w:cs="Times New Roman"/>
          <w:lang w:val="ro-RO"/>
        </w:rPr>
        <w:t>și</w:t>
      </w:r>
    </w:p>
    <w:p w:rsidR="000A1AC1" w:rsidRPr="001D3F83" w:rsidRDefault="000A1AC1" w:rsidP="000A1AC1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Hlk160729760"/>
      <w:r w:rsidRPr="001D3F83">
        <w:rPr>
          <w:rFonts w:ascii="Times New Roman" w:hAnsi="Times New Roman" w:cs="Times New Roman"/>
          <w:b/>
          <w:sz w:val="24"/>
          <w:szCs w:val="24"/>
          <w:lang w:val="ro-RO"/>
        </w:rPr>
        <w:t>Asocierea SC IRIDEX GROUP SRL – IRIDEX GROUP SALUBRIZARE SRL</w:t>
      </w:r>
      <w:r w:rsidRPr="001D3F83">
        <w:rPr>
          <w:rFonts w:ascii="Times New Roman" w:hAnsi="Times New Roman" w:cs="Times New Roman"/>
          <w:sz w:val="24"/>
          <w:szCs w:val="24"/>
          <w:lang w:val="ro-RO"/>
        </w:rPr>
        <w:t xml:space="preserve">, reprezentată prin liderul asocierii desemnat </w:t>
      </w:r>
      <w:r w:rsidRPr="001D3F83">
        <w:rPr>
          <w:rFonts w:ascii="Times New Roman" w:hAnsi="Times New Roman" w:cs="Times New Roman"/>
          <w:b/>
          <w:bCs/>
          <w:sz w:val="24"/>
          <w:szCs w:val="24"/>
          <w:lang w:val="ro-RO"/>
        </w:rPr>
        <w:t>SC IRIDEX GROUP SRL</w:t>
      </w:r>
      <w:bookmarkEnd w:id="6"/>
      <w:r w:rsidRPr="001D3F83">
        <w:rPr>
          <w:rFonts w:ascii="Times New Roman" w:hAnsi="Times New Roman" w:cs="Times New Roman"/>
          <w:sz w:val="24"/>
          <w:szCs w:val="24"/>
          <w:lang w:val="ro-RO"/>
        </w:rPr>
        <w:t xml:space="preserve">cu sediul în: Municipiul București, Șos. București-Ploiești nr. 17, Sector 1,  telefon: 021-2331762, fax: 021-2331761, e-mail: </w:t>
      </w:r>
      <w:hyperlink r:id="rId11" w:history="1"/>
      <w:r w:rsidRPr="001D3F83">
        <w:rPr>
          <w:rFonts w:ascii="Times New Roman" w:hAnsi="Times New Roman" w:cs="Times New Roman"/>
          <w:sz w:val="24"/>
          <w:szCs w:val="24"/>
          <w:lang w:val="ro-RO"/>
        </w:rPr>
        <w:t xml:space="preserve">office@iridex.ro, înmatriculată la Registrul Comerțului de pe lângă Tribunalul București sub nr. J40/2292/1991, </w:t>
      </w:r>
      <w:r w:rsidR="001D3F83">
        <w:rPr>
          <w:rFonts w:ascii="Times New Roman" w:hAnsi="Times New Roman" w:cs="Times New Roman"/>
          <w:sz w:val="24"/>
          <w:szCs w:val="24"/>
          <w:lang w:val="ro-RO"/>
        </w:rPr>
        <w:t>CIF</w:t>
      </w:r>
      <w:r w:rsidRPr="001D3F83">
        <w:rPr>
          <w:rFonts w:ascii="Times New Roman" w:hAnsi="Times New Roman" w:cs="Times New Roman"/>
          <w:sz w:val="24"/>
          <w:szCs w:val="24"/>
          <w:lang w:val="ro-RO"/>
        </w:rPr>
        <w:t xml:space="preserve"> RO398284, cont IBAN nr. RO40BRMA0720041029000000, deschis la EXIM BANK – Sucursala Băneasa București, reprezentată de Florin PASCU, având funcția de Administrator, în calitate de Delegat și denumită în continuare „</w:t>
      </w:r>
      <w:r w:rsidRPr="001D3F83">
        <w:rPr>
          <w:rFonts w:ascii="Times New Roman" w:hAnsi="Times New Roman" w:cs="Times New Roman"/>
          <w:b/>
          <w:sz w:val="24"/>
          <w:szCs w:val="24"/>
          <w:lang w:val="ro-RO"/>
        </w:rPr>
        <w:t>OPERATOR / DELEGAT</w:t>
      </w:r>
      <w:r w:rsidRPr="001D3F83">
        <w:rPr>
          <w:rFonts w:ascii="Times New Roman" w:hAnsi="Times New Roman" w:cs="Times New Roman"/>
          <w:sz w:val="24"/>
          <w:szCs w:val="24"/>
          <w:lang w:val="ro-RO"/>
        </w:rPr>
        <w:t>”, pe de altă parte,</w:t>
      </w:r>
    </w:p>
    <w:p w:rsidR="00E75261" w:rsidRPr="001D3F83" w:rsidRDefault="00E75261" w:rsidP="00E75261">
      <w:pPr>
        <w:widowControl w:val="0"/>
        <w:autoSpaceDE w:val="0"/>
        <w:autoSpaceDN w:val="0"/>
        <w:spacing w:before="24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</w:pP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Avândînvederesolicitarea</w:t>
      </w:r>
      <w:r w:rsidR="000A1AC1" w:rsidRPr="001D3F83">
        <w:rPr>
          <w:rFonts w:ascii="Times New Roman" w:hAnsi="Times New Roman" w:cs="Times New Roman"/>
          <w:bCs/>
          <w:sz w:val="24"/>
          <w:szCs w:val="24"/>
          <w:lang w:val="ro-RO"/>
        </w:rPr>
        <w:t>SC IRIDEX GROUP SRL – IRIDEX GROUP SALUBRIZARE SRL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nr.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223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07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02</w:t>
      </w:r>
      <w:r w:rsidR="0035036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.202</w:t>
      </w:r>
      <w:r w:rsidR="006D70FE" w:rsidRPr="001D3F83">
        <w:rPr>
          <w:rFonts w:ascii="Times New Roman" w:hAnsi="Times New Roman" w:cs="Times New Roman"/>
          <w:color w:val="000000"/>
          <w:sz w:val="24"/>
          <w:szCs w:val="24"/>
          <w:lang w:val="ro-RO"/>
        </w:rPr>
        <w:t>5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privindm</w:t>
      </w:r>
      <w:r w:rsidR="004A144D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odificarea</w:t>
      </w:r>
      <w:r w:rsidR="006D70F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tarifelor aferente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contractuluinr.</w:t>
      </w:r>
      <w:r w:rsidR="006D70F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1491</w:t>
      </w:r>
      <w:r w:rsidR="0035036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/</w:t>
      </w:r>
      <w:r w:rsidR="006D70FE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07.03.2024, HG  nr. 1506/27.11.2024</w:t>
      </w:r>
      <w:r w:rsidR="00AD2ADA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pentru stabilirea salariului de bază minim brut pe țară garantat în plată, </w:t>
      </w:r>
      <w:r w:rsidR="00247512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adresele cu nr. </w:t>
      </w:r>
      <w:bookmarkStart w:id="7" w:name="_Hlk193887801"/>
      <w:r w:rsidR="00247512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804/08.07.2024, 46/17.01.2025 al Iridex Group SRL cu privire la </w:t>
      </w:r>
      <w:r w:rsid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justificarea </w:t>
      </w:r>
      <w:r w:rsidR="00247512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prețuril</w:t>
      </w:r>
      <w:r w:rsid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or</w:t>
      </w:r>
      <w:r w:rsidR="00247512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minime de valorificare deșeuri reciclabile impuse în cadrul contractului nr.1491/07.03.2024</w:t>
      </w:r>
      <w:bookmarkEnd w:id="7"/>
      <w:r w:rsidR="00247512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,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întemeiulprevederilorart.</w:t>
      </w:r>
      <w:r w:rsidR="004E7776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10 secțiunea </w:t>
      </w:r>
      <w:r w:rsidR="00AD2ADA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3</w:t>
      </w:r>
      <w:r w:rsidR="004E7776"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, art. 30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dincontract,părțileau convenitîncheiereaprezentului</w:t>
      </w:r>
      <w:r w:rsidRPr="001D3F83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ro-RO"/>
        </w:rPr>
        <w:t>act</w:t>
      </w:r>
      <w:r w:rsidRPr="001D3F83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adiţionalconformtermenilorșicondiţiilorstipulate astfel:</w:t>
      </w:r>
    </w:p>
    <w:p w:rsidR="001D3F83" w:rsidRPr="001D3F83" w:rsidRDefault="00E75261" w:rsidP="00414FEE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1D3F83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ro-RO"/>
        </w:rPr>
        <w:t>Art.I</w:t>
      </w:r>
      <w:r w:rsidR="001D3F83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 Se modifică art.10 – Tariful, Redevența, Plăți și Mecanismul de realizare a plăților, Secțiunea 1 – Tariful, alin.(1) din contract</w:t>
      </w:r>
      <w:r w:rsidR="008B23F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conform Anexei 1</w:t>
      </w:r>
      <w:r w:rsidR="001D3F83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, și va avea următorul conținut:</w:t>
      </w:r>
    </w:p>
    <w:p w:rsidR="001D3F83" w:rsidRPr="0087288A" w:rsidRDefault="001D3F83" w:rsidP="0087288A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8728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>tarifele pe care Operatorul are dreptul să le aplice pentru fiecare activitate aferentă Serviciului</w:t>
      </w:r>
      <w:r w:rsidR="00921E2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 xml:space="preserve"> conform fișelor de fundamentare</w:t>
      </w:r>
      <w:r w:rsidRPr="008728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 xml:space="preserve">, sunt următoarele: </w:t>
      </w:r>
    </w:p>
    <w:p w:rsidR="00414FEE" w:rsidRPr="0087288A" w:rsidRDefault="001D3F83" w:rsidP="0087288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bookmarkStart w:id="8" w:name="_Hlk193894889"/>
      <w:r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Tariful T1 -</w:t>
      </w:r>
      <w:bookmarkEnd w:id="8"/>
      <w:r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 de</w:t>
      </w:r>
      <w:r w:rsidRPr="0087288A">
        <w:rPr>
          <w:rFonts w:ascii="Times New Roman" w:hAnsi="Times New Roman" w:cs="Times New Roman"/>
          <w:b/>
          <w:bCs/>
          <w:sz w:val="24"/>
          <w:szCs w:val="24"/>
          <w:lang w:val="ro-RO"/>
        </w:rPr>
        <w:t>sortare deșeuri de hârtie, carton, metal, plastic</w:t>
      </w:r>
      <w:r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 colectate separat </w:t>
      </w:r>
      <w:r w:rsidRPr="0087288A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în valoare </w:t>
      </w:r>
      <w:r w:rsidR="00414FEE" w:rsidRPr="008728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  <w:t xml:space="preserve">de </w:t>
      </w:r>
      <w:r w:rsidR="00414FEE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7</w:t>
      </w:r>
      <w:r w:rsidR="009835D5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30,87</w:t>
      </w:r>
      <w:r w:rsidR="00414FEE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lei/tonă, fără TVA</w:t>
      </w:r>
      <w:r w:rsidR="0087288A"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;</w:t>
      </w:r>
    </w:p>
    <w:p w:rsidR="008F4B69" w:rsidRPr="0087288A" w:rsidRDefault="0087288A" w:rsidP="0087288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Tariful T2 -</w:t>
      </w:r>
      <w:bookmarkStart w:id="9" w:name="_Hlk182380113"/>
      <w:r w:rsidR="008F4B69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 de compostare biodeșeuri</w:t>
      </w:r>
      <w:r w:rsidR="008F4B69" w:rsidRP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colectate separat</w:t>
      </w:r>
      <w:r w:rsidR="00077E45"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10" w:name="_Hlk193895104"/>
      <w:r w:rsidRPr="0087288A">
        <w:rPr>
          <w:rFonts w:ascii="Times New Roman" w:hAnsi="Times New Roman" w:cs="Times New Roman"/>
          <w:sz w:val="24"/>
          <w:szCs w:val="24"/>
          <w:lang w:val="ro-RO"/>
        </w:rPr>
        <w:t>în valoare</w:t>
      </w:r>
      <w:r w:rsidR="008F4B69"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bookmarkEnd w:id="10"/>
      <w:r w:rsidR="009835D5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704,37</w:t>
      </w:r>
      <w:r w:rsidR="00077E45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lei/tonă</w:t>
      </w:r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, fără TVA</w:t>
      </w:r>
      <w:bookmarkEnd w:id="9"/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;</w:t>
      </w:r>
    </w:p>
    <w:p w:rsidR="00077E45" w:rsidRPr="0087288A" w:rsidRDefault="0087288A" w:rsidP="0087288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Tariful T3 -</w:t>
      </w:r>
      <w:bookmarkStart w:id="11" w:name="_Hlk182381748"/>
      <w:r w:rsidR="008F4B69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Tarif de </w:t>
      </w:r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transfer a deșeurilor</w:t>
      </w:r>
      <w:r w:rsidR="00F07D1A" w:rsidRPr="0087288A">
        <w:rPr>
          <w:rFonts w:ascii="Times New Roman" w:hAnsi="Times New Roman" w:cs="Times New Roman"/>
          <w:b/>
          <w:bCs/>
          <w:sz w:val="24"/>
          <w:szCs w:val="24"/>
          <w:lang w:val="ro-RO"/>
        </w:rPr>
        <w:t>reziduale</w:t>
      </w:r>
      <w:r w:rsidR="008F4B69"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12" w:name="_Hlk193895200"/>
      <w:r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în valoare de </w:t>
      </w:r>
      <w:bookmarkEnd w:id="12"/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77</w:t>
      </w:r>
      <w:r w:rsidR="009835D5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,91</w:t>
      </w:r>
      <w:r w:rsidR="008F4B69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lei/tonă</w:t>
      </w:r>
      <w:bookmarkEnd w:id="11"/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, fără TVA</w:t>
      </w:r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;</w:t>
      </w:r>
    </w:p>
    <w:p w:rsidR="00F07D1A" w:rsidRPr="0087288A" w:rsidRDefault="0087288A" w:rsidP="00F07D1A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o-RO"/>
        </w:rPr>
      </w:pPr>
      <w:r w:rsidRPr="0087288A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Tariful T4 - </w:t>
      </w:r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Tarif pentru transferul deșeurilor de sticlă</w:t>
      </w:r>
      <w:r w:rsidR="00F07D1A" w:rsidRP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colectate separat</w:t>
      </w:r>
      <w:r w:rsidR="009835D5"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 de pe zona 1, zona 2 și zona 3 urban</w:t>
      </w:r>
      <w:r w:rsidR="00F07D1A"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7288A">
        <w:rPr>
          <w:rFonts w:ascii="Times New Roman" w:hAnsi="Times New Roman" w:cs="Times New Roman"/>
          <w:sz w:val="24"/>
          <w:szCs w:val="24"/>
          <w:lang w:val="ro-RO"/>
        </w:rPr>
        <w:t xml:space="preserve">în valoare de </w:t>
      </w:r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127,</w:t>
      </w:r>
      <w:r w:rsidR="009835D5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84</w:t>
      </w:r>
      <w:r w:rsidR="00F07D1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lei/tonă, fără TVA.</w:t>
      </w:r>
    </w:p>
    <w:p w:rsidR="00247512" w:rsidRPr="0087288A" w:rsidRDefault="00247512" w:rsidP="00F07D1A">
      <w:pPr>
        <w:widowControl w:val="0"/>
        <w:autoSpaceDE w:val="0"/>
        <w:autoSpaceDN w:val="0"/>
        <w:spacing w:before="240"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pacing w:val="-3"/>
          <w:kern w:val="2"/>
          <w:sz w:val="24"/>
          <w:szCs w:val="24"/>
          <w:lang w:val="ro-RO"/>
        </w:rPr>
      </w:pPr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Art.</w:t>
      </w:r>
      <w:r w:rsidR="0087288A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II</w:t>
      </w:r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.</w:t>
      </w:r>
      <w:r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Alin.</w:t>
      </w:r>
      <w:r w:rsidR="0087288A"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(</w:t>
      </w:r>
      <w:r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2</w:t>
      </w:r>
      <w:r w:rsidR="0087288A"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)</w:t>
      </w:r>
      <w:r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 al art. 1</w:t>
      </w:r>
      <w:r w:rsidR="004D7565" w:rsidRP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1</w:t>
      </w:r>
      <w:r w:rsid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–</w:t>
      </w:r>
      <w:r w:rsid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Veniturile obținute din </w:t>
      </w:r>
      <w:r w:rsid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activitățile de sortare, compostare și transfer</w:t>
      </w:r>
      <w:r w:rsidR="008B23F2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>, se modifică și</w:t>
      </w:r>
      <w:r w:rsidRPr="0087288A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ro-RO"/>
        </w:rPr>
        <w:t xml:space="preserve"> va avea următorul cuprins</w:t>
      </w:r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: Valorile minime acceptate pentru valorificarea deșeurilor reciclabile și a materialului </w:t>
      </w:r>
      <w:r w:rsidR="004D7565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de tip </w:t>
      </w:r>
      <w:r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compost </w:t>
      </w:r>
      <w:r w:rsidR="00AE40FD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vor fi acceptate de ADI Ecolect Mureș în baza </w:t>
      </w:r>
      <w:r w:rsidR="00B04EB3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 xml:space="preserve">a minim două oferte </w:t>
      </w:r>
      <w:r w:rsidR="00AE40FD" w:rsidRPr="0087288A">
        <w:rPr>
          <w:rFonts w:ascii="Times New Roman" w:eastAsiaTheme="minorEastAsia" w:hAnsi="Times New Roman" w:cs="Times New Roman"/>
          <w:b/>
          <w:bCs/>
          <w:color w:val="000000"/>
          <w:kern w:val="2"/>
          <w:sz w:val="24"/>
          <w:szCs w:val="24"/>
          <w:lang w:val="ro-RO"/>
        </w:rPr>
        <w:t>ale operatorului de salubrizare.</w:t>
      </w:r>
    </w:p>
    <w:p w:rsidR="002D02BA" w:rsidRPr="004D7565" w:rsidRDefault="002D02BA" w:rsidP="00077E45">
      <w:pPr>
        <w:widowControl w:val="0"/>
        <w:autoSpaceDE w:val="0"/>
        <w:autoSpaceDN w:val="0"/>
        <w:spacing w:before="24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</w:pPr>
      <w:r w:rsidRPr="004D756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it-IT"/>
        </w:rPr>
        <w:t>Art.</w:t>
      </w:r>
      <w:r w:rsidR="0087288A" w:rsidRPr="004D756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it-IT"/>
        </w:rPr>
        <w:t>III</w:t>
      </w:r>
      <w:r w:rsidRPr="004D7565">
        <w:rPr>
          <w:rFonts w:ascii="Times New Roman" w:eastAsiaTheme="minorEastAsia" w:hAnsi="Times New Roman" w:cs="Times New Roman"/>
          <w:b/>
          <w:color w:val="000000"/>
          <w:kern w:val="2"/>
          <w:sz w:val="24"/>
          <w:szCs w:val="24"/>
          <w:lang w:val="it-IT"/>
        </w:rPr>
        <w:t>.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Clauzele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cărora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</w:rPr>
        <w:t>le</w:t>
      </w:r>
      <w:r w:rsidR="00C30AF8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sunt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incidente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modificările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aprobate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la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</w:rPr>
        <w:t>art.I</w:t>
      </w:r>
      <w:r w:rsidR="00C30AF8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</w:rPr>
        <w:t xml:space="preserve"> </w:t>
      </w:r>
      <w:r w:rsid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și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art.</w:t>
      </w:r>
      <w:r w:rsid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II,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se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vor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aplica în mod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corespunzător,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</w:rPr>
        <w:t>iar</w:t>
      </w:r>
      <w:r w:rsidR="00C30AF8">
        <w:rPr>
          <w:rFonts w:ascii="Times New Roman" w:eastAsiaTheme="minorEastAsia" w:hAnsi="Times New Roman" w:cs="Times New Roman"/>
          <w:color w:val="000000"/>
          <w:spacing w:val="-2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celelalte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clauze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contractuale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rămân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neschimbate.</w:t>
      </w:r>
    </w:p>
    <w:p w:rsidR="002D02BA" w:rsidRPr="004D7565" w:rsidRDefault="002D02BA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</w:pPr>
    </w:p>
    <w:p w:rsidR="002D02BA" w:rsidRPr="004D7565" w:rsidRDefault="002D02BA" w:rsidP="002D02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</w:pP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Încheiat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azi,............................,în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2exemplare,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it-IT"/>
        </w:rPr>
        <w:t>câte</w:t>
      </w:r>
      <w:r w:rsidR="00C30AF8">
        <w:rPr>
          <w:rFonts w:ascii="Times New Roman" w:eastAsiaTheme="minorEastAsia" w:hAnsi="Times New Roman" w:cs="Times New Roman"/>
          <w:color w:val="000000"/>
          <w:spacing w:val="1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unul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</w:rPr>
        <w:t>pentru</w:t>
      </w:r>
      <w:r w:rsidR="00C30AF8">
        <w:rPr>
          <w:rFonts w:ascii="Times New Roman" w:eastAsiaTheme="minorEastAsia" w:hAnsi="Times New Roman" w:cs="Times New Roman"/>
          <w:color w:val="000000"/>
          <w:spacing w:val="-1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fiecare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Parte, având aceeaşi forţă</w:t>
      </w:r>
      <w:r w:rsidR="00C30AF8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 xml:space="preserve"> </w:t>
      </w:r>
      <w:r w:rsidRPr="004D7565">
        <w:rPr>
          <w:rFonts w:ascii="Times New Roman" w:eastAsiaTheme="minorEastAsia" w:hAnsi="Times New Roman" w:cs="Times New Roman"/>
          <w:color w:val="000000"/>
          <w:kern w:val="2"/>
          <w:sz w:val="24"/>
          <w:szCs w:val="24"/>
          <w:lang w:val="it-IT"/>
        </w:rPr>
        <w:t>probantă.</w:t>
      </w:r>
    </w:p>
    <w:p w:rsidR="00C072CA" w:rsidRPr="004D7565" w:rsidRDefault="00C072CA" w:rsidP="002D02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C3E80" w:rsidRPr="004D7565" w:rsidRDefault="002C3E80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D421C" w:rsidRPr="004D7565" w:rsidRDefault="001C15AC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D7565">
        <w:rPr>
          <w:rFonts w:ascii="Times New Roman" w:hAnsi="Times New Roman" w:cs="Times New Roman"/>
          <w:sz w:val="24"/>
          <w:szCs w:val="24"/>
          <w:lang w:val="ro-RO"/>
        </w:rPr>
        <w:t>AUTORITATEA CONTRACTANTĂ</w:t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2D02BA" w:rsidRPr="004D756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D7565">
        <w:rPr>
          <w:rFonts w:ascii="Times New Roman" w:hAnsi="Times New Roman" w:cs="Times New Roman"/>
          <w:sz w:val="24"/>
          <w:szCs w:val="24"/>
          <w:lang w:val="ro-RO"/>
        </w:rPr>
        <w:t>PRESTATOR</w:t>
      </w:r>
    </w:p>
    <w:p w:rsidR="00C072CA" w:rsidRPr="004D7565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72CA" w:rsidRPr="001D24E4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72CA" w:rsidRPr="001D24E4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72CA" w:rsidRPr="001D24E4" w:rsidRDefault="00C072CA" w:rsidP="00C072C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072CA" w:rsidRDefault="00C072CA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0F7B" w:rsidRDefault="00520F7B" w:rsidP="001137A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20F7B" w:rsidSect="007B1532">
      <w:footerReference w:type="default" r:id="rId12"/>
      <w:pgSz w:w="12240" w:h="15840"/>
      <w:pgMar w:top="72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50" w:rsidRDefault="006D1D50" w:rsidP="008D14DB">
      <w:pPr>
        <w:spacing w:after="0" w:line="240" w:lineRule="auto"/>
      </w:pPr>
      <w:r>
        <w:separator/>
      </w:r>
    </w:p>
  </w:endnote>
  <w:endnote w:type="continuationSeparator" w:id="1">
    <w:p w:rsidR="006D1D50" w:rsidRDefault="006D1D50" w:rsidP="008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99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4DB" w:rsidRDefault="001C27C6">
        <w:pPr>
          <w:pStyle w:val="Footer"/>
          <w:jc w:val="right"/>
        </w:pPr>
        <w:r>
          <w:fldChar w:fldCharType="begin"/>
        </w:r>
        <w:r w:rsidR="008D14DB">
          <w:instrText xml:space="preserve"> PAGE   \* MERGEFORMAT </w:instrText>
        </w:r>
        <w:r>
          <w:fldChar w:fldCharType="separate"/>
        </w:r>
        <w:r w:rsidR="00A441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14DB" w:rsidRDefault="008D1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50" w:rsidRDefault="006D1D50" w:rsidP="008D14DB">
      <w:pPr>
        <w:spacing w:after="0" w:line="240" w:lineRule="auto"/>
      </w:pPr>
      <w:r>
        <w:separator/>
      </w:r>
    </w:p>
  </w:footnote>
  <w:footnote w:type="continuationSeparator" w:id="1">
    <w:p w:rsidR="006D1D50" w:rsidRDefault="006D1D50" w:rsidP="008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862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2FEB"/>
    <w:multiLevelType w:val="hybridMultilevel"/>
    <w:tmpl w:val="F264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F218F"/>
    <w:multiLevelType w:val="hybridMultilevel"/>
    <w:tmpl w:val="4FD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7600D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73E1B"/>
    <w:multiLevelType w:val="hybridMultilevel"/>
    <w:tmpl w:val="D11EE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350359"/>
    <w:multiLevelType w:val="hybridMultilevel"/>
    <w:tmpl w:val="56E4FF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7A3"/>
    <w:multiLevelType w:val="hybridMultilevel"/>
    <w:tmpl w:val="A4945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F49AF"/>
    <w:multiLevelType w:val="hybridMultilevel"/>
    <w:tmpl w:val="36D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A1C8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A6D32"/>
    <w:multiLevelType w:val="hybridMultilevel"/>
    <w:tmpl w:val="66E4C4D2"/>
    <w:lvl w:ilvl="0" w:tplc="355A25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B457B"/>
    <w:multiLevelType w:val="hybridMultilevel"/>
    <w:tmpl w:val="EAAECDA6"/>
    <w:lvl w:ilvl="0" w:tplc="E0141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7A5"/>
    <w:rsid w:val="00024BB8"/>
    <w:rsid w:val="0003089F"/>
    <w:rsid w:val="00033A64"/>
    <w:rsid w:val="00035F77"/>
    <w:rsid w:val="00054B76"/>
    <w:rsid w:val="000554C6"/>
    <w:rsid w:val="00077E45"/>
    <w:rsid w:val="0008412D"/>
    <w:rsid w:val="000958DC"/>
    <w:rsid w:val="00097822"/>
    <w:rsid w:val="000A1A60"/>
    <w:rsid w:val="000A1AC1"/>
    <w:rsid w:val="000A6218"/>
    <w:rsid w:val="000B22BF"/>
    <w:rsid w:val="000B46C2"/>
    <w:rsid w:val="000E6672"/>
    <w:rsid w:val="000F509E"/>
    <w:rsid w:val="00105D55"/>
    <w:rsid w:val="001075CA"/>
    <w:rsid w:val="001137A5"/>
    <w:rsid w:val="0013778C"/>
    <w:rsid w:val="00137FA4"/>
    <w:rsid w:val="00143E28"/>
    <w:rsid w:val="001733E7"/>
    <w:rsid w:val="00193D24"/>
    <w:rsid w:val="001C15AC"/>
    <w:rsid w:val="001C231A"/>
    <w:rsid w:val="001C27C6"/>
    <w:rsid w:val="001D24E4"/>
    <w:rsid w:val="001D3F83"/>
    <w:rsid w:val="001D43EE"/>
    <w:rsid w:val="00204007"/>
    <w:rsid w:val="00205D5C"/>
    <w:rsid w:val="002217D1"/>
    <w:rsid w:val="00247512"/>
    <w:rsid w:val="002503BB"/>
    <w:rsid w:val="00254465"/>
    <w:rsid w:val="00270FE8"/>
    <w:rsid w:val="0027583F"/>
    <w:rsid w:val="002A2D15"/>
    <w:rsid w:val="002C3E80"/>
    <w:rsid w:val="002C5B89"/>
    <w:rsid w:val="002D02BA"/>
    <w:rsid w:val="002D0CDF"/>
    <w:rsid w:val="002E4534"/>
    <w:rsid w:val="00321C85"/>
    <w:rsid w:val="00333ECC"/>
    <w:rsid w:val="0035036E"/>
    <w:rsid w:val="00363A51"/>
    <w:rsid w:val="00382628"/>
    <w:rsid w:val="00393247"/>
    <w:rsid w:val="00395560"/>
    <w:rsid w:val="003D4C54"/>
    <w:rsid w:val="003E4081"/>
    <w:rsid w:val="003F0417"/>
    <w:rsid w:val="003F3C24"/>
    <w:rsid w:val="003F5938"/>
    <w:rsid w:val="00414FEE"/>
    <w:rsid w:val="00417A9E"/>
    <w:rsid w:val="00453B3D"/>
    <w:rsid w:val="00463FF0"/>
    <w:rsid w:val="004A144D"/>
    <w:rsid w:val="004D10EA"/>
    <w:rsid w:val="004D4C64"/>
    <w:rsid w:val="004D7565"/>
    <w:rsid w:val="004E7776"/>
    <w:rsid w:val="005050D9"/>
    <w:rsid w:val="00520F7B"/>
    <w:rsid w:val="00522AF5"/>
    <w:rsid w:val="00525DB1"/>
    <w:rsid w:val="00554731"/>
    <w:rsid w:val="00554B20"/>
    <w:rsid w:val="00560492"/>
    <w:rsid w:val="0056465F"/>
    <w:rsid w:val="0056759C"/>
    <w:rsid w:val="00580CF3"/>
    <w:rsid w:val="005A239C"/>
    <w:rsid w:val="005A3B1E"/>
    <w:rsid w:val="005B4A30"/>
    <w:rsid w:val="005D4F90"/>
    <w:rsid w:val="00611465"/>
    <w:rsid w:val="00645D29"/>
    <w:rsid w:val="006643A7"/>
    <w:rsid w:val="006678DD"/>
    <w:rsid w:val="0067764E"/>
    <w:rsid w:val="00686F01"/>
    <w:rsid w:val="00692BBE"/>
    <w:rsid w:val="006A013C"/>
    <w:rsid w:val="006A3C6B"/>
    <w:rsid w:val="006D1D50"/>
    <w:rsid w:val="006D421C"/>
    <w:rsid w:val="006D70FE"/>
    <w:rsid w:val="006E74E1"/>
    <w:rsid w:val="00704F62"/>
    <w:rsid w:val="00713E6E"/>
    <w:rsid w:val="00725BFC"/>
    <w:rsid w:val="00732C43"/>
    <w:rsid w:val="00740A61"/>
    <w:rsid w:val="00752DA2"/>
    <w:rsid w:val="007648D7"/>
    <w:rsid w:val="007741FF"/>
    <w:rsid w:val="007749DC"/>
    <w:rsid w:val="00774DA0"/>
    <w:rsid w:val="00780BB9"/>
    <w:rsid w:val="00783850"/>
    <w:rsid w:val="00785F5A"/>
    <w:rsid w:val="007A0769"/>
    <w:rsid w:val="007B1532"/>
    <w:rsid w:val="007B3BA9"/>
    <w:rsid w:val="007B4952"/>
    <w:rsid w:val="007B6DCD"/>
    <w:rsid w:val="007E5FDA"/>
    <w:rsid w:val="0081094F"/>
    <w:rsid w:val="00833808"/>
    <w:rsid w:val="00841601"/>
    <w:rsid w:val="00855F9A"/>
    <w:rsid w:val="0087288A"/>
    <w:rsid w:val="008772A1"/>
    <w:rsid w:val="00890356"/>
    <w:rsid w:val="008A2C77"/>
    <w:rsid w:val="008B23F2"/>
    <w:rsid w:val="008B6827"/>
    <w:rsid w:val="008C0BF6"/>
    <w:rsid w:val="008C7A8C"/>
    <w:rsid w:val="008D14DB"/>
    <w:rsid w:val="008F4B69"/>
    <w:rsid w:val="0090254B"/>
    <w:rsid w:val="00921E2B"/>
    <w:rsid w:val="009570CF"/>
    <w:rsid w:val="009835D5"/>
    <w:rsid w:val="009E5568"/>
    <w:rsid w:val="009F0103"/>
    <w:rsid w:val="009F70D7"/>
    <w:rsid w:val="00A01A5F"/>
    <w:rsid w:val="00A04753"/>
    <w:rsid w:val="00A073B2"/>
    <w:rsid w:val="00A10303"/>
    <w:rsid w:val="00A3463B"/>
    <w:rsid w:val="00A44147"/>
    <w:rsid w:val="00A76BC8"/>
    <w:rsid w:val="00A8651F"/>
    <w:rsid w:val="00A9671A"/>
    <w:rsid w:val="00A97229"/>
    <w:rsid w:val="00AC1C0B"/>
    <w:rsid w:val="00AD2ADA"/>
    <w:rsid w:val="00AD6253"/>
    <w:rsid w:val="00AE40FD"/>
    <w:rsid w:val="00AF018F"/>
    <w:rsid w:val="00B042FC"/>
    <w:rsid w:val="00B04EB3"/>
    <w:rsid w:val="00B35D32"/>
    <w:rsid w:val="00B64D70"/>
    <w:rsid w:val="00B810CF"/>
    <w:rsid w:val="00B830FF"/>
    <w:rsid w:val="00BC3F57"/>
    <w:rsid w:val="00BE6D79"/>
    <w:rsid w:val="00BF3DEA"/>
    <w:rsid w:val="00C05CCC"/>
    <w:rsid w:val="00C072CA"/>
    <w:rsid w:val="00C250C2"/>
    <w:rsid w:val="00C30AF8"/>
    <w:rsid w:val="00C44A15"/>
    <w:rsid w:val="00C6631B"/>
    <w:rsid w:val="00C759BD"/>
    <w:rsid w:val="00C77272"/>
    <w:rsid w:val="00CA29D7"/>
    <w:rsid w:val="00CB0A69"/>
    <w:rsid w:val="00CC4D4D"/>
    <w:rsid w:val="00CD3023"/>
    <w:rsid w:val="00CF27BC"/>
    <w:rsid w:val="00CF5477"/>
    <w:rsid w:val="00D34E1A"/>
    <w:rsid w:val="00D37711"/>
    <w:rsid w:val="00D615E4"/>
    <w:rsid w:val="00D635D7"/>
    <w:rsid w:val="00D84998"/>
    <w:rsid w:val="00D95F88"/>
    <w:rsid w:val="00DB7486"/>
    <w:rsid w:val="00DC2278"/>
    <w:rsid w:val="00DC4FC8"/>
    <w:rsid w:val="00DE0F62"/>
    <w:rsid w:val="00DF1FD3"/>
    <w:rsid w:val="00DF5FF1"/>
    <w:rsid w:val="00E14A26"/>
    <w:rsid w:val="00E15B7B"/>
    <w:rsid w:val="00E320C8"/>
    <w:rsid w:val="00E40A69"/>
    <w:rsid w:val="00E51BBF"/>
    <w:rsid w:val="00E557FC"/>
    <w:rsid w:val="00E55E33"/>
    <w:rsid w:val="00E75261"/>
    <w:rsid w:val="00E842D8"/>
    <w:rsid w:val="00E95621"/>
    <w:rsid w:val="00E95B57"/>
    <w:rsid w:val="00ED2C75"/>
    <w:rsid w:val="00EE08C0"/>
    <w:rsid w:val="00F07D1A"/>
    <w:rsid w:val="00F12A4A"/>
    <w:rsid w:val="00F1627A"/>
    <w:rsid w:val="00F26E6E"/>
    <w:rsid w:val="00F323A5"/>
    <w:rsid w:val="00F41906"/>
    <w:rsid w:val="00F61D4B"/>
    <w:rsid w:val="00F97A3C"/>
    <w:rsid w:val="00FB232E"/>
    <w:rsid w:val="00FD0E1C"/>
    <w:rsid w:val="00FD755B"/>
    <w:rsid w:val="00FF00F8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37A5"/>
    <w:rPr>
      <w:b/>
      <w:bCs/>
    </w:rPr>
  </w:style>
  <w:style w:type="paragraph" w:styleId="ListParagraph">
    <w:name w:val="List Paragraph"/>
    <w:basedOn w:val="Normal"/>
    <w:uiPriority w:val="34"/>
    <w:qFormat/>
    <w:rsid w:val="0067764E"/>
    <w:pPr>
      <w:ind w:left="720"/>
      <w:contextualSpacing/>
    </w:pPr>
  </w:style>
  <w:style w:type="paragraph" w:customStyle="1" w:styleId="shdr">
    <w:name w:val="s_hdr"/>
    <w:basedOn w:val="Normal"/>
    <w:rsid w:val="00F41906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14DB"/>
  </w:style>
  <w:style w:type="paragraph" w:styleId="Footer">
    <w:name w:val="footer"/>
    <w:basedOn w:val="Normal"/>
    <w:link w:val="FooterChar"/>
    <w:uiPriority w:val="99"/>
    <w:unhideWhenUsed/>
    <w:rsid w:val="008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DB"/>
  </w:style>
  <w:style w:type="paragraph" w:styleId="BalloonText">
    <w:name w:val="Balloon Text"/>
    <w:basedOn w:val="Normal"/>
    <w:link w:val="BalloonTextChar"/>
    <w:uiPriority w:val="99"/>
    <w:semiHidden/>
    <w:unhideWhenUsed/>
    <w:rsid w:val="007B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53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30AF8"/>
    <w:rPr>
      <w:color w:val="0563C1"/>
      <w:u w:val="single"/>
    </w:rPr>
  </w:style>
  <w:style w:type="character" w:styleId="BookTitle">
    <w:name w:val="Book Title"/>
    <w:basedOn w:val="DefaultParagraphFont"/>
    <w:uiPriority w:val="33"/>
    <w:qFormat/>
    <w:rsid w:val="00783850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binet@transgaz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imariacozm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7A47-B81C-490E-92E6-B43CCE2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myoffice1658</dc:creator>
  <cp:lastModifiedBy>Secretar</cp:lastModifiedBy>
  <cp:revision>2</cp:revision>
  <cp:lastPrinted>2025-05-07T10:04:00Z</cp:lastPrinted>
  <dcterms:created xsi:type="dcterms:W3CDTF">2025-05-09T09:38:00Z</dcterms:created>
  <dcterms:modified xsi:type="dcterms:W3CDTF">2025-05-09T09:38:00Z</dcterms:modified>
</cp:coreProperties>
</file>