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E1" w:rsidRPr="007B22B5" w:rsidRDefault="005A17E1" w:rsidP="004D4DE1">
      <w:pPr>
        <w:jc w:val="center"/>
        <w:rPr>
          <w:sz w:val="24"/>
          <w:szCs w:val="24"/>
        </w:rPr>
      </w:pPr>
      <w:r w:rsidRPr="005A17E1">
        <w:rPr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8" type="#_x0000_t202" style="position:absolute;left:0;text-align:left;margin-left:-18pt;margin-top:0;width:72.9pt;height:74.7pt;z-index:25166336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A17E1">
        <w:rPr>
          <w:noProof/>
          <w:sz w:val="24"/>
          <w:szCs w:val="24"/>
          <w:lang w:val="en-GB" w:eastAsia="en-GB"/>
        </w:rPr>
        <w:pict>
          <v:shape id="Text Box 6" o:spid="_x0000_s1029" type="#_x0000_t202" style="position:absolute;left:0;text-align:left;margin-left:414pt;margin-top:0;width:63.15pt;height:74.7pt;z-index:25166438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5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D4DE1" w:rsidRPr="007B22B5">
        <w:rPr>
          <w:sz w:val="24"/>
          <w:szCs w:val="24"/>
        </w:rPr>
        <w:t>ROMÂNIA</w:t>
      </w:r>
    </w:p>
    <w:p w:rsidR="004D4DE1" w:rsidRPr="007B22B5" w:rsidRDefault="00F77C86" w:rsidP="004D4DE1">
      <w:pPr>
        <w:jc w:val="center"/>
        <w:rPr>
          <w:sz w:val="24"/>
          <w:szCs w:val="24"/>
        </w:rPr>
      </w:pPr>
      <w:r>
        <w:rPr>
          <w:sz w:val="24"/>
          <w:szCs w:val="24"/>
        </w:rPr>
        <w:t>J</w:t>
      </w:r>
      <w:r w:rsidR="004D4DE1" w:rsidRPr="007B22B5">
        <w:rPr>
          <w:sz w:val="24"/>
          <w:szCs w:val="24"/>
        </w:rPr>
        <w:t>UDEŢUL MUREŞ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r w:rsidRPr="007B22B5">
        <w:rPr>
          <w:sz w:val="24"/>
          <w:szCs w:val="24"/>
        </w:rPr>
        <w:t>COMUNA COZMA</w:t>
      </w:r>
    </w:p>
    <w:p w:rsidR="004D4DE1" w:rsidRPr="007B22B5" w:rsidRDefault="004D4DE1" w:rsidP="004D4DE1">
      <w:pPr>
        <w:jc w:val="center"/>
        <w:rPr>
          <w:sz w:val="24"/>
          <w:szCs w:val="24"/>
        </w:rPr>
      </w:pPr>
      <w:proofErr w:type="spellStart"/>
      <w:r w:rsidRPr="007B22B5">
        <w:rPr>
          <w:sz w:val="24"/>
          <w:szCs w:val="24"/>
        </w:rPr>
        <w:t>Localitatea</w:t>
      </w:r>
      <w:proofErr w:type="spellEnd"/>
      <w:r w:rsidRPr="007B22B5">
        <w:rPr>
          <w:sz w:val="24"/>
          <w:szCs w:val="24"/>
        </w:rPr>
        <w:t xml:space="preserve"> </w:t>
      </w:r>
      <w:proofErr w:type="spellStart"/>
      <w:r w:rsidRPr="007B22B5">
        <w:rPr>
          <w:sz w:val="24"/>
          <w:szCs w:val="24"/>
        </w:rPr>
        <w:t>Cozma</w:t>
      </w:r>
      <w:proofErr w:type="spellEnd"/>
      <w:r w:rsidRPr="007B22B5">
        <w:rPr>
          <w:sz w:val="24"/>
          <w:szCs w:val="24"/>
        </w:rPr>
        <w:t xml:space="preserve">, str. </w:t>
      </w:r>
      <w:proofErr w:type="spellStart"/>
      <w:r w:rsidRPr="007B22B5">
        <w:rPr>
          <w:sz w:val="24"/>
          <w:szCs w:val="24"/>
        </w:rPr>
        <w:t>Principală</w:t>
      </w:r>
      <w:proofErr w:type="spellEnd"/>
      <w:r w:rsidRPr="007B22B5">
        <w:rPr>
          <w:sz w:val="24"/>
          <w:szCs w:val="24"/>
        </w:rPr>
        <w:t xml:space="preserve"> nr. 41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E-mail: cozma@c</w:t>
      </w:r>
      <w:r w:rsidR="00F77C86">
        <w:rPr>
          <w:sz w:val="24"/>
          <w:szCs w:val="24"/>
          <w:lang w:val="fr-FR"/>
        </w:rPr>
        <w:t>j</w:t>
      </w:r>
      <w:r w:rsidRPr="007B22B5">
        <w:rPr>
          <w:sz w:val="24"/>
          <w:szCs w:val="24"/>
          <w:lang w:val="fr-FR"/>
        </w:rPr>
        <w:t>mures.ro, Tel</w:t>
      </w:r>
      <w:proofErr w:type="gramStart"/>
      <w:r w:rsidRPr="007B22B5">
        <w:rPr>
          <w:sz w:val="24"/>
          <w:szCs w:val="24"/>
          <w:lang w:val="fr-FR"/>
        </w:rPr>
        <w:t>./</w:t>
      </w:r>
      <w:proofErr w:type="gramEnd"/>
      <w:r w:rsidRPr="007B22B5">
        <w:rPr>
          <w:sz w:val="24"/>
          <w:szCs w:val="24"/>
          <w:lang w:val="fr-FR"/>
        </w:rPr>
        <w:t>Fax. 0265-349456/0265-349.402</w:t>
      </w:r>
    </w:p>
    <w:p w:rsidR="004D4DE1" w:rsidRPr="007B22B5" w:rsidRDefault="004D4DE1" w:rsidP="004D4DE1">
      <w:pPr>
        <w:jc w:val="center"/>
        <w:rPr>
          <w:sz w:val="24"/>
          <w:szCs w:val="24"/>
          <w:lang w:val="fr-FR"/>
        </w:rPr>
      </w:pPr>
      <w:r w:rsidRPr="007B22B5">
        <w:rPr>
          <w:sz w:val="24"/>
          <w:szCs w:val="24"/>
          <w:lang w:val="fr-FR"/>
        </w:rPr>
        <w:t>Cod.547170</w:t>
      </w:r>
    </w:p>
    <w:p w:rsidR="004D4DE1" w:rsidRPr="004D4DE1" w:rsidRDefault="004D4DE1" w:rsidP="004D4DE1">
      <w:pPr>
        <w:rPr>
          <w:lang w:val="fr-FR"/>
        </w:rPr>
      </w:pP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tabs>
          <w:tab w:val="left" w:pos="7455"/>
          <w:tab w:val="right" w:pos="9072"/>
        </w:tabs>
        <w:rPr>
          <w:b/>
          <w:sz w:val="28"/>
          <w:szCs w:val="28"/>
          <w:lang w:val="fr-FR"/>
        </w:rPr>
      </w:pPr>
      <w:r>
        <w:rPr>
          <w:b/>
          <w:sz w:val="24"/>
          <w:szCs w:val="24"/>
          <w:lang w:val="fr-FR"/>
        </w:rPr>
        <w:tab/>
      </w:r>
      <w:r w:rsidRPr="004D4DE1">
        <w:rPr>
          <w:b/>
          <w:sz w:val="28"/>
          <w:szCs w:val="28"/>
          <w:lang w:val="fr-FR"/>
        </w:rPr>
        <w:t xml:space="preserve">  </w:t>
      </w:r>
      <w:proofErr w:type="spellStart"/>
      <w:r w:rsidRPr="004D4DE1">
        <w:rPr>
          <w:b/>
          <w:sz w:val="28"/>
          <w:szCs w:val="28"/>
          <w:lang w:val="fr-FR"/>
        </w:rPr>
        <w:t>Avizat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712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 </w:t>
      </w:r>
      <w:proofErr w:type="spellStart"/>
      <w:r w:rsidRPr="004D4DE1">
        <w:rPr>
          <w:b/>
          <w:sz w:val="28"/>
          <w:szCs w:val="28"/>
          <w:lang w:val="fr-FR"/>
        </w:rPr>
        <w:t>Secretar</w:t>
      </w:r>
      <w:proofErr w:type="spellEnd"/>
      <w:r w:rsidRPr="004D4DE1">
        <w:rPr>
          <w:b/>
          <w:sz w:val="28"/>
          <w:szCs w:val="28"/>
          <w:lang w:val="fr-FR"/>
        </w:rPr>
        <w:t>,</w:t>
      </w:r>
    </w:p>
    <w:p w:rsidR="004D4DE1" w:rsidRPr="004D4DE1" w:rsidRDefault="004D4DE1" w:rsidP="004D4DE1">
      <w:pPr>
        <w:tabs>
          <w:tab w:val="left" w:pos="6765"/>
          <w:tab w:val="right" w:pos="9072"/>
        </w:tabs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ab/>
        <w:t xml:space="preserve">    </w:t>
      </w:r>
      <w:proofErr w:type="spellStart"/>
      <w:r w:rsidRPr="004D4DE1">
        <w:rPr>
          <w:b/>
          <w:sz w:val="28"/>
          <w:szCs w:val="28"/>
          <w:lang w:val="fr-FR"/>
        </w:rPr>
        <w:t>Craciun</w:t>
      </w:r>
      <w:proofErr w:type="spellEnd"/>
      <w:r w:rsidRPr="004D4DE1">
        <w:rPr>
          <w:b/>
          <w:sz w:val="28"/>
          <w:szCs w:val="28"/>
          <w:lang w:val="fr-FR"/>
        </w:rPr>
        <w:t xml:space="preserve"> Adrian</w:t>
      </w:r>
    </w:p>
    <w:p w:rsidR="004D4DE1" w:rsidRDefault="004D4DE1" w:rsidP="004D4DE1">
      <w:pPr>
        <w:rPr>
          <w:lang w:val="fr-FR"/>
        </w:rPr>
      </w:pPr>
    </w:p>
    <w:p w:rsidR="004D4DE1" w:rsidRPr="004D4DE1" w:rsidRDefault="004D4DE1" w:rsidP="004D4DE1">
      <w:pPr>
        <w:rPr>
          <w:lang w:val="fr-FR"/>
        </w:rPr>
      </w:pPr>
    </w:p>
    <w:p w:rsidR="004D4DE1" w:rsidRDefault="004D4DE1" w:rsidP="00EF4223">
      <w:pPr>
        <w:jc w:val="center"/>
        <w:rPr>
          <w:b/>
          <w:sz w:val="28"/>
          <w:szCs w:val="28"/>
          <w:lang w:val="fr-FR"/>
        </w:rPr>
      </w:pPr>
      <w:r w:rsidRPr="004D4DE1">
        <w:rPr>
          <w:b/>
          <w:sz w:val="28"/>
          <w:szCs w:val="28"/>
          <w:lang w:val="fr-FR"/>
        </w:rPr>
        <w:t>PROIECT   DE HOTĂRÂRE</w:t>
      </w:r>
    </w:p>
    <w:p w:rsidR="00BB715C" w:rsidRPr="00BB715C" w:rsidRDefault="00BB715C" w:rsidP="00EF4223">
      <w:pPr>
        <w:pStyle w:val="BodyText2"/>
        <w:spacing w:after="0" w:line="240" w:lineRule="auto"/>
        <w:ind w:left="720" w:firstLine="720"/>
        <w:jc w:val="center"/>
        <w:rPr>
          <w:b/>
          <w:sz w:val="28"/>
          <w:szCs w:val="28"/>
          <w:lang w:val="ro-RO"/>
        </w:rPr>
      </w:pPr>
      <w:proofErr w:type="spellStart"/>
      <w:proofErr w:type="gramStart"/>
      <w:r>
        <w:rPr>
          <w:b/>
          <w:sz w:val="28"/>
          <w:szCs w:val="28"/>
        </w:rPr>
        <w:t>p</w:t>
      </w:r>
      <w:r w:rsidRPr="00BB715C">
        <w:rPr>
          <w:b/>
          <w:sz w:val="28"/>
          <w:szCs w:val="28"/>
        </w:rPr>
        <w:t>rivind</w:t>
      </w:r>
      <w:proofErr w:type="spellEnd"/>
      <w:proofErr w:type="gramEnd"/>
      <w:r w:rsidRPr="00BB715C">
        <w:rPr>
          <w:b/>
          <w:sz w:val="28"/>
          <w:szCs w:val="28"/>
        </w:rPr>
        <w:t xml:space="preserve"> </w:t>
      </w:r>
      <w:proofErr w:type="spellStart"/>
      <w:r w:rsidRPr="00BB715C">
        <w:rPr>
          <w:b/>
          <w:sz w:val="28"/>
          <w:szCs w:val="28"/>
        </w:rPr>
        <w:t>aprobarea</w:t>
      </w:r>
      <w:proofErr w:type="spellEnd"/>
      <w:r w:rsidRPr="00BB715C">
        <w:rPr>
          <w:b/>
          <w:sz w:val="28"/>
          <w:szCs w:val="28"/>
        </w:rPr>
        <w:t xml:space="preserve"> </w:t>
      </w:r>
      <w:proofErr w:type="spellStart"/>
      <w:r w:rsidR="00F9172E">
        <w:rPr>
          <w:b/>
          <w:sz w:val="28"/>
          <w:szCs w:val="28"/>
        </w:rPr>
        <w:t>modificării</w:t>
      </w:r>
      <w:proofErr w:type="spellEnd"/>
      <w:r w:rsidR="00F9172E">
        <w:rPr>
          <w:b/>
          <w:sz w:val="28"/>
          <w:szCs w:val="28"/>
        </w:rPr>
        <w:t xml:space="preserve"> </w:t>
      </w:r>
      <w:r w:rsidRPr="00BB715C">
        <w:rPr>
          <w:b/>
          <w:sz w:val="28"/>
          <w:szCs w:val="28"/>
          <w:lang w:val="ro-RO"/>
        </w:rPr>
        <w:t>Programului anual de achiziţii publice</w:t>
      </w:r>
      <w:r w:rsidR="00EF4223">
        <w:rPr>
          <w:b/>
          <w:sz w:val="28"/>
          <w:szCs w:val="28"/>
          <w:lang w:val="ro-RO"/>
        </w:rPr>
        <w:t xml:space="preserve"> </w:t>
      </w:r>
      <w:r w:rsidRPr="00BB715C">
        <w:rPr>
          <w:b/>
          <w:sz w:val="28"/>
          <w:szCs w:val="28"/>
          <w:lang w:val="ro-RO"/>
        </w:rPr>
        <w:t>al comunei Cozma pentru anul 20</w:t>
      </w:r>
      <w:r w:rsidR="0058369C">
        <w:rPr>
          <w:b/>
          <w:sz w:val="28"/>
          <w:szCs w:val="28"/>
          <w:lang w:val="ro-RO"/>
        </w:rPr>
        <w:t>2</w:t>
      </w:r>
      <w:r w:rsidR="00EF4223">
        <w:rPr>
          <w:b/>
          <w:sz w:val="28"/>
          <w:szCs w:val="28"/>
          <w:lang w:val="ro-RO"/>
        </w:rPr>
        <w:t>5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Default="004D4DE1" w:rsidP="004D4DE1">
      <w:pPr>
        <w:pStyle w:val="BodyText"/>
        <w:jc w:val="left"/>
        <w:rPr>
          <w:rFonts w:ascii="Times New Roman" w:hAnsi="Times New Roman" w:cs="Times New Roman"/>
          <w:b/>
        </w:rPr>
      </w:pPr>
      <w:r w:rsidRPr="004D4DE1">
        <w:rPr>
          <w:rFonts w:ascii="Times New Roman" w:hAnsi="Times New Roman" w:cs="Times New Roman"/>
          <w:b/>
        </w:rPr>
        <w:t xml:space="preserve">Primarul comunei  Cozma , Judeţul  Mureş </w:t>
      </w:r>
    </w:p>
    <w:p w:rsidR="007727A3" w:rsidRPr="004D4DE1" w:rsidRDefault="007727A3" w:rsidP="004D4DE1">
      <w:pPr>
        <w:pStyle w:val="BodyText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Avand in vedere</w:t>
      </w:r>
    </w:p>
    <w:p w:rsidR="00F9172E" w:rsidRDefault="007727A3" w:rsidP="00F9172E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 w:rsidR="00F9172E">
        <w:rPr>
          <w:sz w:val="24"/>
          <w:szCs w:val="24"/>
        </w:rPr>
        <w:t>referatul</w:t>
      </w:r>
      <w:proofErr w:type="spellEnd"/>
      <w:proofErr w:type="gram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aprobare</w:t>
      </w:r>
      <w:proofErr w:type="spellEnd"/>
      <w:r w:rsidR="00F9172E">
        <w:rPr>
          <w:sz w:val="24"/>
          <w:szCs w:val="24"/>
        </w:rPr>
        <w:t xml:space="preserve"> nr. </w:t>
      </w:r>
      <w:r w:rsidR="00EF4223">
        <w:rPr>
          <w:sz w:val="24"/>
          <w:szCs w:val="24"/>
        </w:rPr>
        <w:t>1147/20.04.2025</w:t>
      </w:r>
      <w:r w:rsidR="00F9172E">
        <w:rPr>
          <w:sz w:val="24"/>
          <w:szCs w:val="24"/>
        </w:rPr>
        <w:t xml:space="preserve">, a </w:t>
      </w:r>
      <w:proofErr w:type="spellStart"/>
      <w:r w:rsidR="00F9172E">
        <w:rPr>
          <w:sz w:val="24"/>
          <w:szCs w:val="24"/>
        </w:rPr>
        <w:t>primarului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comunei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Cozma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în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calitatea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proofErr w:type="gramStart"/>
      <w:r w:rsidR="00F9172E">
        <w:rPr>
          <w:sz w:val="24"/>
          <w:szCs w:val="24"/>
        </w:rPr>
        <w:t>sa</w:t>
      </w:r>
      <w:proofErr w:type="spellEnd"/>
      <w:proofErr w:type="gram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iniţiator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și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raportul</w:t>
      </w:r>
      <w:proofErr w:type="spell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specialitate</w:t>
      </w:r>
      <w:proofErr w:type="spellEnd"/>
      <w:r w:rsidR="00F9172E">
        <w:rPr>
          <w:sz w:val="24"/>
          <w:szCs w:val="24"/>
        </w:rPr>
        <w:t xml:space="preserve"> nr. </w:t>
      </w:r>
      <w:r w:rsidR="00EF4223">
        <w:rPr>
          <w:sz w:val="24"/>
          <w:szCs w:val="24"/>
        </w:rPr>
        <w:t>1147/1/20.04.2025</w:t>
      </w:r>
      <w:r w:rsidR="00F9172E">
        <w:rPr>
          <w:sz w:val="24"/>
          <w:szCs w:val="24"/>
        </w:rPr>
        <w:t xml:space="preserve">, </w:t>
      </w:r>
      <w:proofErr w:type="spellStart"/>
      <w:r w:rsidR="00F9172E">
        <w:rPr>
          <w:sz w:val="24"/>
          <w:szCs w:val="24"/>
        </w:rPr>
        <w:t>întocmit</w:t>
      </w:r>
      <w:proofErr w:type="spell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responsabilul</w:t>
      </w:r>
      <w:proofErr w:type="spell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achiziţii</w:t>
      </w:r>
      <w:proofErr w:type="spellEnd"/>
      <w:r w:rsidR="00F9172E">
        <w:rPr>
          <w:sz w:val="24"/>
          <w:szCs w:val="24"/>
        </w:rPr>
        <w:t xml:space="preserve">, 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avizele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comisiilor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specialitate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Consiliului</w:t>
      </w:r>
      <w:proofErr w:type="spellEnd"/>
      <w:r>
        <w:rPr>
          <w:sz w:val="24"/>
          <w:szCs w:val="24"/>
        </w:rPr>
        <w:t xml:space="preserve"> Local </w:t>
      </w:r>
      <w:proofErr w:type="spellStart"/>
      <w:r>
        <w:rPr>
          <w:sz w:val="24"/>
          <w:szCs w:val="24"/>
        </w:rPr>
        <w:t>Cozma</w:t>
      </w:r>
      <w:proofErr w:type="spellEnd"/>
      <w:r>
        <w:rPr>
          <w:sz w:val="24"/>
          <w:szCs w:val="24"/>
        </w:rPr>
        <w:t>;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prevederilor</w:t>
      </w:r>
      <w:proofErr w:type="spellEnd"/>
      <w:r>
        <w:rPr>
          <w:sz w:val="24"/>
          <w:szCs w:val="24"/>
        </w:rPr>
        <w:t>: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</w:t>
      </w:r>
      <w:proofErr w:type="gramEnd"/>
      <w:r>
        <w:rPr>
          <w:sz w:val="24"/>
          <w:szCs w:val="24"/>
        </w:rPr>
        <w:t xml:space="preserve">. 129, alin.14, din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  <w:r>
        <w:rPr>
          <w:sz w:val="24"/>
          <w:szCs w:val="24"/>
        </w:rPr>
        <w:t xml:space="preserve">; </w:t>
      </w:r>
    </w:p>
    <w:p w:rsidR="007727A3" w:rsidRDefault="007727A3" w:rsidP="007727A3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</w:rPr>
        <w:sym w:font="Symbol" w:char="00B7"/>
      </w:r>
      <w:r w:rsidRPr="00C055B0">
        <w:rPr>
          <w:sz w:val="24"/>
          <w:szCs w:val="24"/>
          <w:lang w:val="ro-RO"/>
        </w:rPr>
        <w:t>Avand în vedere prevederile art.</w:t>
      </w:r>
      <w:r>
        <w:rPr>
          <w:sz w:val="24"/>
          <w:szCs w:val="24"/>
          <w:lang w:val="ro-RO"/>
        </w:rPr>
        <w:t xml:space="preserve">11, raportat la art.12 din </w:t>
      </w:r>
      <w:r w:rsidRPr="00596B09">
        <w:rPr>
          <w:sz w:val="24"/>
          <w:szCs w:val="24"/>
          <w:lang w:val="ro-RO"/>
        </w:rPr>
        <w:t>HOTĂRÂRE</w:t>
      </w:r>
      <w:r>
        <w:rPr>
          <w:sz w:val="24"/>
          <w:szCs w:val="24"/>
          <w:lang w:val="ro-RO"/>
        </w:rPr>
        <w:t>A</w:t>
      </w:r>
      <w:r w:rsidRPr="00596B09">
        <w:rPr>
          <w:sz w:val="24"/>
          <w:szCs w:val="24"/>
          <w:lang w:val="ro-RO"/>
        </w:rPr>
        <w:t xml:space="preserve">  Nr. 395/2016 din 2 iunie 2016</w:t>
      </w:r>
      <w:r>
        <w:rPr>
          <w:sz w:val="24"/>
          <w:szCs w:val="24"/>
          <w:lang w:val="ro-RO"/>
        </w:rPr>
        <w:t xml:space="preserve">, </w:t>
      </w:r>
      <w:r w:rsidRPr="00596B09">
        <w:rPr>
          <w:sz w:val="24"/>
          <w:szCs w:val="24"/>
          <w:lang w:val="ro-RO"/>
        </w:rPr>
        <w:t xml:space="preserve">pentru aprobarea Normelor metodologice de aplicare a prevederilor referitoare la atribuirea contractului de achiziţie publică/acordului-cadru din </w:t>
      </w:r>
      <w:r>
        <w:rPr>
          <w:sz w:val="24"/>
          <w:szCs w:val="24"/>
          <w:lang w:val="ro-RO"/>
        </w:rPr>
        <w:t>,</w:t>
      </w:r>
      <w:r w:rsidRPr="00596B09">
        <w:rPr>
          <w:sz w:val="24"/>
          <w:szCs w:val="24"/>
          <w:lang w:val="ro-RO"/>
        </w:rPr>
        <w:t>Legea nr. 98/2016 privind achiziţiile publice</w:t>
      </w:r>
    </w:p>
    <w:p w:rsidR="007727A3" w:rsidRDefault="007727A3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art.7</w:t>
      </w:r>
      <w:proofErr w:type="gram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Legea</w:t>
      </w:r>
      <w:proofErr w:type="spellEnd"/>
      <w:r>
        <w:rPr>
          <w:sz w:val="24"/>
          <w:szCs w:val="24"/>
        </w:rPr>
        <w:t xml:space="preserve"> nr.52/2003, </w:t>
      </w:r>
      <w:proofErr w:type="spellStart"/>
      <w:r>
        <w:rPr>
          <w:sz w:val="24"/>
          <w:szCs w:val="24"/>
        </w:rPr>
        <w:t>privind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transparenţa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decizională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locală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republicată</w:t>
      </w:r>
      <w:proofErr w:type="spellEnd"/>
      <w:r>
        <w:rPr>
          <w:sz w:val="24"/>
          <w:szCs w:val="24"/>
        </w:rPr>
        <w:t xml:space="preserve">; </w:t>
      </w:r>
    </w:p>
    <w:p w:rsidR="007727A3" w:rsidRDefault="007727A3" w:rsidP="007727A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sym w:font="Symbol" w:char="00B7"/>
      </w:r>
      <w:proofErr w:type="spellStart"/>
      <w:proofErr w:type="gram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temeiul</w:t>
      </w:r>
      <w:proofErr w:type="spellEnd"/>
      <w:r>
        <w:rPr>
          <w:sz w:val="24"/>
          <w:szCs w:val="24"/>
        </w:rPr>
        <w:t xml:space="preserve"> art.</w:t>
      </w:r>
      <w:proofErr w:type="gramEnd"/>
      <w:r>
        <w:rPr>
          <w:sz w:val="24"/>
          <w:szCs w:val="24"/>
        </w:rPr>
        <w:t xml:space="preserve"> 139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 (3) lit. </w:t>
      </w:r>
      <w:proofErr w:type="spellStart"/>
      <w:proofErr w:type="gram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si</w:t>
      </w:r>
      <w:proofErr w:type="spellEnd"/>
      <w:proofErr w:type="gramEnd"/>
      <w:r>
        <w:rPr>
          <w:sz w:val="24"/>
          <w:szCs w:val="24"/>
        </w:rPr>
        <w:t xml:space="preserve"> art.196, </w:t>
      </w:r>
      <w:proofErr w:type="spellStart"/>
      <w:r>
        <w:rPr>
          <w:sz w:val="24"/>
          <w:szCs w:val="24"/>
        </w:rPr>
        <w:t>alin</w:t>
      </w:r>
      <w:proofErr w:type="spellEnd"/>
      <w:r>
        <w:rPr>
          <w:sz w:val="24"/>
          <w:szCs w:val="24"/>
        </w:rPr>
        <w:t xml:space="preserve">. (1), lit. </w:t>
      </w:r>
      <w:proofErr w:type="spellStart"/>
      <w:proofErr w:type="gramStart"/>
      <w:r>
        <w:rPr>
          <w:sz w:val="24"/>
          <w:szCs w:val="24"/>
        </w:rPr>
        <w:t>a,</w:t>
      </w:r>
      <w:proofErr w:type="gramEnd"/>
      <w:r>
        <w:rPr>
          <w:sz w:val="24"/>
          <w:szCs w:val="24"/>
        </w:rPr>
        <w:t>din</w:t>
      </w:r>
      <w:proofErr w:type="spellEnd"/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O.G. nr.57 </w:t>
      </w:r>
      <w:proofErr w:type="spellStart"/>
      <w:r>
        <w:rPr>
          <w:bCs/>
          <w:sz w:val="24"/>
          <w:szCs w:val="24"/>
        </w:rPr>
        <w:t>privind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Codul</w:t>
      </w:r>
      <w:proofErr w:type="spellEnd"/>
      <w:r>
        <w:rPr>
          <w:bCs/>
          <w:sz w:val="24"/>
          <w:szCs w:val="24"/>
        </w:rPr>
        <w:t xml:space="preserve"> </w:t>
      </w:r>
      <w:proofErr w:type="spellStart"/>
      <w:r>
        <w:rPr>
          <w:bCs/>
          <w:sz w:val="24"/>
          <w:szCs w:val="24"/>
        </w:rPr>
        <w:t>administrativ</w:t>
      </w:r>
      <w:proofErr w:type="spellEnd"/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r w:rsidRPr="00BB715C">
        <w:rPr>
          <w:b/>
          <w:sz w:val="28"/>
          <w:szCs w:val="28"/>
        </w:rPr>
        <w:t>HOTĂRĂŞTE</w:t>
      </w:r>
    </w:p>
    <w:p w:rsidR="00BB715C" w:rsidRPr="00C055B0" w:rsidRDefault="00BB715C" w:rsidP="00BB715C">
      <w:pPr>
        <w:ind w:firstLine="720"/>
        <w:jc w:val="center"/>
        <w:rPr>
          <w:b/>
          <w:sz w:val="24"/>
          <w:szCs w:val="24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Art.1.</w:t>
      </w:r>
      <w:r w:rsidRPr="00C055B0">
        <w:rPr>
          <w:sz w:val="24"/>
          <w:szCs w:val="24"/>
        </w:rPr>
        <w:t xml:space="preserve">–Se </w:t>
      </w:r>
      <w:proofErr w:type="spellStart"/>
      <w:proofErr w:type="gramStart"/>
      <w:r w:rsidRPr="00C055B0">
        <w:rPr>
          <w:sz w:val="24"/>
          <w:szCs w:val="24"/>
        </w:rPr>
        <w:t>aprobă</w:t>
      </w:r>
      <w:proofErr w:type="spellEnd"/>
      <w:r w:rsidRPr="00C055B0">
        <w:rPr>
          <w:sz w:val="24"/>
          <w:szCs w:val="24"/>
        </w:rPr>
        <w:t xml:space="preserve">  </w:t>
      </w:r>
      <w:proofErr w:type="spellStart"/>
      <w:r w:rsidR="00F9172E">
        <w:rPr>
          <w:sz w:val="24"/>
          <w:szCs w:val="24"/>
        </w:rPr>
        <w:t>modificarea</w:t>
      </w:r>
      <w:proofErr w:type="spellEnd"/>
      <w:proofErr w:type="gramEnd"/>
      <w:r w:rsidR="00F9172E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programul</w:t>
      </w:r>
      <w:r w:rsidR="00F9172E">
        <w:rPr>
          <w:sz w:val="24"/>
          <w:szCs w:val="24"/>
        </w:rPr>
        <w:t>ui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anual</w:t>
      </w:r>
      <w:proofErr w:type="spellEnd"/>
      <w:r w:rsidRPr="00C055B0">
        <w:rPr>
          <w:sz w:val="24"/>
          <w:szCs w:val="24"/>
        </w:rPr>
        <w:t xml:space="preserve"> al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pentru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anul</w:t>
      </w:r>
      <w:proofErr w:type="spellEnd"/>
      <w:r w:rsidRPr="00C055B0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EF4223">
        <w:rPr>
          <w:sz w:val="24"/>
          <w:szCs w:val="24"/>
        </w:rPr>
        <w:t>5</w:t>
      </w:r>
      <w:r w:rsidRPr="00C055B0">
        <w:rPr>
          <w:sz w:val="24"/>
          <w:szCs w:val="24"/>
        </w:rPr>
        <w:t>,  con</w:t>
      </w:r>
      <w:r>
        <w:rPr>
          <w:sz w:val="24"/>
          <w:szCs w:val="24"/>
        </w:rPr>
        <w:t xml:space="preserve">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nr.1 </w:t>
      </w:r>
    </w:p>
    <w:p w:rsidR="00BB715C" w:rsidRPr="00BB715C" w:rsidRDefault="00BB715C" w:rsidP="00321622">
      <w:pPr>
        <w:spacing w:line="276" w:lineRule="auto"/>
        <w:ind w:firstLine="720"/>
        <w:jc w:val="both"/>
        <w:rPr>
          <w:sz w:val="16"/>
          <w:szCs w:val="16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proofErr w:type="gramStart"/>
      <w:r w:rsidRPr="00C055B0">
        <w:rPr>
          <w:b/>
          <w:sz w:val="24"/>
          <w:szCs w:val="24"/>
          <w:u w:val="single"/>
        </w:rPr>
        <w:t>Art.2</w:t>
      </w:r>
      <w:r w:rsidRPr="00C055B0">
        <w:rPr>
          <w:sz w:val="24"/>
          <w:szCs w:val="24"/>
        </w:rPr>
        <w:t xml:space="preserve">.-Cu </w:t>
      </w:r>
      <w:proofErr w:type="spellStart"/>
      <w:r w:rsidRPr="00C055B0">
        <w:rPr>
          <w:sz w:val="24"/>
          <w:szCs w:val="24"/>
        </w:rPr>
        <w:t>ducerea</w:t>
      </w:r>
      <w:proofErr w:type="spellEnd"/>
      <w:r w:rsidRPr="00C055B0">
        <w:rPr>
          <w:sz w:val="24"/>
          <w:szCs w:val="24"/>
        </w:rPr>
        <w:t xml:space="preserve"> la </w:t>
      </w:r>
      <w:proofErr w:type="spellStart"/>
      <w:r w:rsidRPr="00C055B0">
        <w:rPr>
          <w:sz w:val="24"/>
          <w:szCs w:val="24"/>
        </w:rPr>
        <w:t>îndeplinire</w:t>
      </w:r>
      <w:proofErr w:type="spellEnd"/>
      <w:r w:rsidRPr="00C055B0">
        <w:rPr>
          <w:sz w:val="24"/>
          <w:szCs w:val="24"/>
        </w:rPr>
        <w:t xml:space="preserve"> a </w:t>
      </w:r>
      <w:proofErr w:type="spellStart"/>
      <w:r w:rsidRPr="00C055B0">
        <w:rPr>
          <w:sz w:val="24"/>
          <w:szCs w:val="24"/>
        </w:rPr>
        <w:t>prevederilor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prezentei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hotărâri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încredinţează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Primăriei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>.</w:t>
      </w:r>
      <w:proofErr w:type="gramEnd"/>
    </w:p>
    <w:p w:rsidR="00BB715C" w:rsidRPr="00BB715C" w:rsidRDefault="00BB715C" w:rsidP="00321622">
      <w:pPr>
        <w:spacing w:line="276" w:lineRule="auto"/>
        <w:ind w:firstLine="720"/>
        <w:jc w:val="both"/>
        <w:rPr>
          <w:sz w:val="16"/>
          <w:szCs w:val="16"/>
        </w:rPr>
      </w:pPr>
    </w:p>
    <w:p w:rsidR="00BB715C" w:rsidRDefault="00BB715C" w:rsidP="00321622">
      <w:pPr>
        <w:spacing w:line="276" w:lineRule="auto"/>
        <w:ind w:firstLine="720"/>
        <w:jc w:val="both"/>
        <w:rPr>
          <w:sz w:val="24"/>
          <w:szCs w:val="24"/>
        </w:rPr>
      </w:pPr>
      <w:r w:rsidRPr="00C055B0">
        <w:rPr>
          <w:b/>
          <w:sz w:val="24"/>
          <w:szCs w:val="24"/>
          <w:u w:val="single"/>
        </w:rPr>
        <w:t>Art.3</w:t>
      </w:r>
      <w:r w:rsidRPr="00C055B0">
        <w:rPr>
          <w:sz w:val="24"/>
          <w:szCs w:val="24"/>
        </w:rPr>
        <w:t xml:space="preserve">.-Prezenta </w:t>
      </w:r>
      <w:proofErr w:type="spellStart"/>
      <w:r w:rsidRPr="00C055B0">
        <w:rPr>
          <w:sz w:val="24"/>
          <w:szCs w:val="24"/>
        </w:rPr>
        <w:t>hotărâre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comunică</w:t>
      </w:r>
      <w:proofErr w:type="spellEnd"/>
      <w:r w:rsidRPr="00C055B0">
        <w:rPr>
          <w:sz w:val="24"/>
          <w:szCs w:val="24"/>
        </w:rPr>
        <w:t xml:space="preserve"> la: </w:t>
      </w:r>
      <w:proofErr w:type="spellStart"/>
      <w:r w:rsidRPr="00C055B0">
        <w:rPr>
          <w:sz w:val="24"/>
          <w:szCs w:val="24"/>
        </w:rPr>
        <w:t>Instituţia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Prefectului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jud.Mureş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Primarul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persoanele</w:t>
      </w:r>
      <w:proofErr w:type="spellEnd"/>
      <w:r w:rsidRPr="00C055B0">
        <w:rPr>
          <w:sz w:val="24"/>
          <w:szCs w:val="24"/>
        </w:rPr>
        <w:t xml:space="preserve"> cu </w:t>
      </w:r>
      <w:proofErr w:type="spellStart"/>
      <w:r w:rsidRPr="00C055B0">
        <w:rPr>
          <w:sz w:val="24"/>
          <w:szCs w:val="24"/>
        </w:rPr>
        <w:t>atribuţii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domeniul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achiziţiilor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publice</w:t>
      </w:r>
      <w:proofErr w:type="spellEnd"/>
      <w:r w:rsidRPr="00C055B0">
        <w:rPr>
          <w:sz w:val="24"/>
          <w:szCs w:val="24"/>
        </w:rPr>
        <w:t xml:space="preserve"> din </w:t>
      </w:r>
      <w:proofErr w:type="spellStart"/>
      <w:r w:rsidRPr="00C055B0">
        <w:rPr>
          <w:sz w:val="24"/>
          <w:szCs w:val="24"/>
        </w:rPr>
        <w:t>cadrul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comunei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C055B0">
        <w:rPr>
          <w:sz w:val="24"/>
          <w:szCs w:val="24"/>
        </w:rPr>
        <w:t xml:space="preserve">, </w:t>
      </w:r>
      <w:proofErr w:type="spellStart"/>
      <w:r w:rsidRPr="00C055B0">
        <w:rPr>
          <w:sz w:val="24"/>
          <w:szCs w:val="24"/>
        </w:rPr>
        <w:t>Afişare</w:t>
      </w:r>
      <w:proofErr w:type="spellEnd"/>
      <w:r w:rsidRPr="00C055B0">
        <w:rPr>
          <w:sz w:val="24"/>
          <w:szCs w:val="24"/>
        </w:rPr>
        <w:t>, Site-</w:t>
      </w:r>
      <w:proofErr w:type="spellStart"/>
      <w:r w:rsidRPr="00C055B0">
        <w:rPr>
          <w:sz w:val="24"/>
          <w:szCs w:val="24"/>
        </w:rPr>
        <w:t>ul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Primariei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şi</w:t>
      </w:r>
      <w:proofErr w:type="spellEnd"/>
      <w:r w:rsidRPr="00C055B0">
        <w:rPr>
          <w:sz w:val="24"/>
          <w:szCs w:val="24"/>
        </w:rPr>
        <w:t xml:space="preserve"> se </w:t>
      </w:r>
      <w:proofErr w:type="spellStart"/>
      <w:r w:rsidRPr="00C055B0">
        <w:rPr>
          <w:sz w:val="24"/>
          <w:szCs w:val="24"/>
        </w:rPr>
        <w:t>popularizează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în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adunări</w:t>
      </w:r>
      <w:proofErr w:type="spellEnd"/>
      <w:r w:rsidRPr="00C055B0">
        <w:rPr>
          <w:sz w:val="24"/>
          <w:szCs w:val="24"/>
        </w:rPr>
        <w:t xml:space="preserve"> </w:t>
      </w:r>
      <w:proofErr w:type="spellStart"/>
      <w:r w:rsidRPr="00C055B0">
        <w:rPr>
          <w:sz w:val="24"/>
          <w:szCs w:val="24"/>
        </w:rPr>
        <w:t>cetăţeneşti</w:t>
      </w:r>
      <w:proofErr w:type="spellEnd"/>
      <w:r w:rsidRPr="00C055B0">
        <w:rPr>
          <w:sz w:val="24"/>
          <w:szCs w:val="24"/>
        </w:rPr>
        <w:t>.</w:t>
      </w:r>
    </w:p>
    <w:p w:rsidR="00BB715C" w:rsidRDefault="00BB715C" w:rsidP="00BB715C">
      <w:pPr>
        <w:ind w:firstLine="720"/>
        <w:jc w:val="both"/>
        <w:rPr>
          <w:sz w:val="24"/>
          <w:szCs w:val="24"/>
        </w:rPr>
      </w:pPr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r w:rsidRPr="00BB715C">
        <w:rPr>
          <w:b/>
          <w:sz w:val="28"/>
          <w:szCs w:val="28"/>
        </w:rPr>
        <w:t>Initiator,</w:t>
      </w:r>
    </w:p>
    <w:p w:rsidR="00BB715C" w:rsidRPr="00BB715C" w:rsidRDefault="00BB715C" w:rsidP="00BB715C">
      <w:pPr>
        <w:ind w:firstLine="720"/>
        <w:jc w:val="center"/>
        <w:rPr>
          <w:b/>
          <w:sz w:val="28"/>
          <w:szCs w:val="28"/>
        </w:rPr>
      </w:pPr>
      <w:proofErr w:type="spellStart"/>
      <w:r w:rsidRPr="00BB715C">
        <w:rPr>
          <w:b/>
          <w:sz w:val="28"/>
          <w:szCs w:val="28"/>
        </w:rPr>
        <w:t>Primar</w:t>
      </w:r>
      <w:proofErr w:type="spellEnd"/>
    </w:p>
    <w:p w:rsidR="00BB715C" w:rsidRDefault="00BB715C" w:rsidP="00BB715C">
      <w:pPr>
        <w:ind w:firstLine="720"/>
        <w:jc w:val="center"/>
        <w:rPr>
          <w:b/>
          <w:sz w:val="28"/>
          <w:szCs w:val="28"/>
        </w:rPr>
      </w:pPr>
      <w:proofErr w:type="spellStart"/>
      <w:r w:rsidRPr="00BB715C">
        <w:rPr>
          <w:b/>
          <w:sz w:val="28"/>
          <w:szCs w:val="28"/>
        </w:rPr>
        <w:t>Ormenişan</w:t>
      </w:r>
      <w:proofErr w:type="spellEnd"/>
      <w:r w:rsidRPr="00BB715C">
        <w:rPr>
          <w:b/>
          <w:sz w:val="28"/>
          <w:szCs w:val="28"/>
        </w:rPr>
        <w:t xml:space="preserve"> </w:t>
      </w:r>
      <w:proofErr w:type="spellStart"/>
      <w:r w:rsidRPr="00BB715C">
        <w:rPr>
          <w:b/>
          <w:sz w:val="28"/>
          <w:szCs w:val="28"/>
        </w:rPr>
        <w:t>Petru</w:t>
      </w:r>
      <w:proofErr w:type="spellEnd"/>
    </w:p>
    <w:p w:rsidR="00DD249C" w:rsidRDefault="00DD249C" w:rsidP="00BB715C">
      <w:pPr>
        <w:ind w:firstLine="720"/>
        <w:jc w:val="center"/>
        <w:rPr>
          <w:b/>
          <w:sz w:val="28"/>
          <w:szCs w:val="28"/>
        </w:rPr>
      </w:pPr>
    </w:p>
    <w:p w:rsidR="00DD249C" w:rsidRDefault="00DD249C" w:rsidP="00BB715C">
      <w:pPr>
        <w:ind w:firstLine="720"/>
        <w:jc w:val="center"/>
        <w:rPr>
          <w:b/>
          <w:sz w:val="28"/>
          <w:szCs w:val="28"/>
        </w:rPr>
      </w:pPr>
    </w:p>
    <w:p w:rsidR="00825F31" w:rsidRDefault="00825F31" w:rsidP="00BB715C">
      <w:pPr>
        <w:ind w:firstLine="720"/>
        <w:jc w:val="center"/>
        <w:rPr>
          <w:b/>
          <w:sz w:val="28"/>
          <w:szCs w:val="28"/>
        </w:rPr>
      </w:pPr>
    </w:p>
    <w:p w:rsidR="00825F31" w:rsidRDefault="00825F31" w:rsidP="00BB715C">
      <w:pPr>
        <w:ind w:firstLine="720"/>
        <w:jc w:val="center"/>
        <w:rPr>
          <w:b/>
          <w:sz w:val="28"/>
          <w:szCs w:val="28"/>
        </w:rPr>
      </w:pPr>
    </w:p>
    <w:p w:rsidR="0058369C" w:rsidRDefault="0058369C" w:rsidP="00BB715C">
      <w:pPr>
        <w:ind w:firstLine="720"/>
        <w:jc w:val="center"/>
        <w:rPr>
          <w:b/>
          <w:sz w:val="28"/>
          <w:szCs w:val="28"/>
        </w:rPr>
      </w:pPr>
    </w:p>
    <w:p w:rsidR="00DD249C" w:rsidRDefault="00DD249C" w:rsidP="00BB715C">
      <w:pPr>
        <w:ind w:firstLine="720"/>
        <w:jc w:val="center"/>
        <w:rPr>
          <w:b/>
          <w:sz w:val="28"/>
          <w:szCs w:val="28"/>
        </w:rPr>
      </w:pPr>
    </w:p>
    <w:p w:rsidR="00A23E1A" w:rsidRPr="00A23E1A" w:rsidRDefault="005A17E1" w:rsidP="00F9172E">
      <w:pPr>
        <w:jc w:val="center"/>
        <w:rPr>
          <w:bCs/>
          <w:sz w:val="24"/>
          <w:szCs w:val="24"/>
        </w:rPr>
      </w:pPr>
      <w:r w:rsidRPr="005A17E1">
        <w:rPr>
          <w:noProof/>
          <w:lang w:val="en-GB" w:eastAsia="en-GB"/>
        </w:rPr>
        <w:pict>
          <v:shape id="_x0000_s1030" type="#_x0000_t202" style="position:absolute;left:0;text-align:left;margin-left:-18pt;margin-top:0;width:72.9pt;height:74.7pt;z-index:25166540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0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8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A17E1">
        <w:rPr>
          <w:noProof/>
          <w:lang w:val="en-GB" w:eastAsia="en-GB"/>
        </w:rPr>
        <w:pict>
          <v:shape id="_x0000_s1031" type="#_x0000_t202" style="position:absolute;left:0;text-align:left;margin-left:414pt;margin-top:0;width:63.15pt;height:74.7pt;z-index:25166643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1;mso-fit-shape-to-text:t">
              <w:txbxContent>
                <w:p w:rsidR="004D4DE1" w:rsidRDefault="004D4DE1" w:rsidP="004D4DE1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0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A17E1">
        <w:rPr>
          <w:noProof/>
          <w:lang w:val="en-GB" w:eastAsia="en-GB"/>
        </w:rPr>
        <w:pict>
          <v:shape id="_x0000_s1033" type="#_x0000_t202" style="position:absolute;left:0;text-align:left;margin-left:-18pt;margin-top:0;width:72.9pt;height:74.7pt;z-index:25166848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3;mso-fit-shape-to-text:t">
              <w:txbxContent>
                <w:p w:rsidR="00A23E1A" w:rsidRDefault="00A23E1A" w:rsidP="00A23E1A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A17E1">
        <w:rPr>
          <w:noProof/>
          <w:lang w:val="en-GB" w:eastAsia="en-GB"/>
        </w:rPr>
        <w:pict>
          <v:shape id="_x0000_s1034" type="#_x0000_t202" style="position:absolute;left:0;text-align:left;margin-left:414pt;margin-top:0;width:63.15pt;height:74.7pt;z-index:25166950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4;mso-fit-shape-to-text:t">
              <w:txbxContent>
                <w:p w:rsidR="00A23E1A" w:rsidRDefault="00A23E1A" w:rsidP="00A23E1A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2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3E1A" w:rsidRPr="00A23E1A">
        <w:rPr>
          <w:sz w:val="24"/>
          <w:szCs w:val="24"/>
        </w:rPr>
        <w:t>ROMÂNIA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r w:rsidRPr="00A23E1A">
        <w:rPr>
          <w:sz w:val="24"/>
          <w:szCs w:val="24"/>
        </w:rPr>
        <w:t>JUDEŢUL MUREŞ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r w:rsidRPr="00A23E1A">
        <w:rPr>
          <w:sz w:val="24"/>
          <w:szCs w:val="24"/>
        </w:rPr>
        <w:t>COMUNA COZMA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proofErr w:type="spellStart"/>
      <w:r w:rsidRPr="00A23E1A">
        <w:rPr>
          <w:sz w:val="24"/>
          <w:szCs w:val="24"/>
        </w:rPr>
        <w:t>Localitatea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Cozma</w:t>
      </w:r>
      <w:proofErr w:type="spellEnd"/>
      <w:r w:rsidRPr="00A23E1A">
        <w:rPr>
          <w:sz w:val="24"/>
          <w:szCs w:val="24"/>
        </w:rPr>
        <w:t xml:space="preserve">, str. </w:t>
      </w:r>
      <w:proofErr w:type="spellStart"/>
      <w:r w:rsidRPr="00A23E1A">
        <w:rPr>
          <w:sz w:val="24"/>
          <w:szCs w:val="24"/>
        </w:rPr>
        <w:t>Principală</w:t>
      </w:r>
      <w:proofErr w:type="spellEnd"/>
      <w:r w:rsidRPr="00A23E1A">
        <w:rPr>
          <w:sz w:val="24"/>
          <w:szCs w:val="24"/>
        </w:rPr>
        <w:t xml:space="preserve"> nr. 41</w:t>
      </w:r>
    </w:p>
    <w:p w:rsidR="00A23E1A" w:rsidRPr="00A23E1A" w:rsidRDefault="00A23E1A" w:rsidP="00A23E1A">
      <w:pPr>
        <w:jc w:val="center"/>
        <w:rPr>
          <w:sz w:val="24"/>
          <w:szCs w:val="24"/>
          <w:lang w:val="fr-FR"/>
        </w:rPr>
      </w:pPr>
      <w:r w:rsidRPr="00A23E1A">
        <w:rPr>
          <w:sz w:val="24"/>
          <w:szCs w:val="24"/>
          <w:lang w:val="fr-FR"/>
        </w:rPr>
        <w:t>E-mail: cozma@cjmures.ro, Tel</w:t>
      </w:r>
      <w:proofErr w:type="gramStart"/>
      <w:r w:rsidRPr="00A23E1A">
        <w:rPr>
          <w:sz w:val="24"/>
          <w:szCs w:val="24"/>
          <w:lang w:val="fr-FR"/>
        </w:rPr>
        <w:t>./</w:t>
      </w:r>
      <w:proofErr w:type="gramEnd"/>
      <w:r w:rsidRPr="00A23E1A">
        <w:rPr>
          <w:sz w:val="24"/>
          <w:szCs w:val="24"/>
          <w:lang w:val="fr-FR"/>
        </w:rPr>
        <w:t>Fax. 0265-349456/0265-349.402</w:t>
      </w:r>
    </w:p>
    <w:p w:rsidR="00A23E1A" w:rsidRPr="00A23E1A" w:rsidRDefault="00A23E1A" w:rsidP="00A23E1A">
      <w:pPr>
        <w:jc w:val="center"/>
        <w:rPr>
          <w:sz w:val="24"/>
          <w:szCs w:val="24"/>
          <w:lang w:val="fr-FR"/>
        </w:rPr>
      </w:pPr>
      <w:r w:rsidRPr="00A23E1A">
        <w:rPr>
          <w:sz w:val="24"/>
          <w:szCs w:val="24"/>
          <w:lang w:val="fr-FR"/>
        </w:rPr>
        <w:t>Cod.547170</w:t>
      </w:r>
    </w:p>
    <w:p w:rsidR="00A23E1A" w:rsidRPr="004D4DE1" w:rsidRDefault="00A23E1A" w:rsidP="00A23E1A">
      <w:pPr>
        <w:jc w:val="center"/>
        <w:rPr>
          <w:lang w:val="fr-FR"/>
        </w:rPr>
      </w:pPr>
    </w:p>
    <w:p w:rsidR="004D4DE1" w:rsidRPr="004D4DE1" w:rsidRDefault="007727A3" w:rsidP="007727A3">
      <w:pPr>
        <w:rPr>
          <w:b/>
          <w:sz w:val="24"/>
          <w:szCs w:val="24"/>
          <w:lang w:val="fr-FR"/>
        </w:rPr>
      </w:pPr>
      <w:r>
        <w:rPr>
          <w:sz w:val="24"/>
          <w:szCs w:val="24"/>
        </w:rPr>
        <w:t>Nr</w:t>
      </w:r>
      <w:r w:rsidR="00727442">
        <w:rPr>
          <w:sz w:val="24"/>
          <w:szCs w:val="24"/>
        </w:rPr>
        <w:t>.</w:t>
      </w:r>
      <w:r w:rsidR="00EF4223">
        <w:rPr>
          <w:sz w:val="24"/>
          <w:szCs w:val="24"/>
        </w:rPr>
        <w:t>1147/20.04.2025</w:t>
      </w:r>
    </w:p>
    <w:p w:rsidR="004D4DE1" w:rsidRPr="004D4DE1" w:rsidRDefault="004D4DE1" w:rsidP="004D4DE1">
      <w:pPr>
        <w:jc w:val="center"/>
        <w:rPr>
          <w:b/>
          <w:sz w:val="24"/>
          <w:szCs w:val="24"/>
          <w:lang w:val="fr-FR"/>
        </w:rPr>
      </w:pPr>
    </w:p>
    <w:p w:rsidR="004D4DE1" w:rsidRPr="004D4DE1" w:rsidRDefault="004D4DE1" w:rsidP="004D4DE1">
      <w:pPr>
        <w:jc w:val="center"/>
        <w:rPr>
          <w:b/>
          <w:sz w:val="24"/>
          <w:szCs w:val="24"/>
          <w:u w:val="single"/>
          <w:lang w:val="fr-FR"/>
        </w:rPr>
      </w:pPr>
    </w:p>
    <w:p w:rsidR="00BB715C" w:rsidRPr="00EE6716" w:rsidRDefault="007727A3" w:rsidP="00BB715C">
      <w:pPr>
        <w:jc w:val="center"/>
        <w:rPr>
          <w:sz w:val="28"/>
          <w:szCs w:val="28"/>
          <w:lang w:val="de-DE"/>
        </w:rPr>
      </w:pPr>
      <w:r>
        <w:rPr>
          <w:sz w:val="28"/>
          <w:szCs w:val="28"/>
          <w:lang w:val="ro-RO"/>
        </w:rPr>
        <w:t>Referat de aprobarela PH</w:t>
      </w:r>
    </w:p>
    <w:p w:rsidR="00BB715C" w:rsidRPr="00322655" w:rsidRDefault="00BB715C" w:rsidP="00BB715C">
      <w:pPr>
        <w:pStyle w:val="BodyText2"/>
        <w:spacing w:line="276" w:lineRule="auto"/>
        <w:ind w:left="720" w:firstLine="720"/>
        <w:rPr>
          <w:sz w:val="24"/>
          <w:lang w:val="ro-RO"/>
        </w:rPr>
      </w:pPr>
      <w:proofErr w:type="spellStart"/>
      <w:r w:rsidRPr="00322655">
        <w:rPr>
          <w:sz w:val="24"/>
        </w:rPr>
        <w:t>Privind</w:t>
      </w:r>
      <w:proofErr w:type="spellEnd"/>
      <w:r w:rsidRPr="00322655">
        <w:rPr>
          <w:sz w:val="24"/>
        </w:rPr>
        <w:t xml:space="preserve"> </w:t>
      </w:r>
      <w:proofErr w:type="spellStart"/>
      <w:r>
        <w:rPr>
          <w:sz w:val="24"/>
        </w:rPr>
        <w:t>aprobarea</w:t>
      </w:r>
      <w:proofErr w:type="spellEnd"/>
      <w:r w:rsidRPr="00322655">
        <w:rPr>
          <w:sz w:val="24"/>
          <w:lang w:val="ro-RO"/>
        </w:rPr>
        <w:t>Programului anual de achiziţii publice</w:t>
      </w:r>
    </w:p>
    <w:p w:rsidR="00BB715C" w:rsidRDefault="00BB715C" w:rsidP="00BB715C">
      <w:pPr>
        <w:pStyle w:val="BodyText2"/>
        <w:spacing w:line="276" w:lineRule="auto"/>
        <w:ind w:left="720" w:firstLine="720"/>
        <w:rPr>
          <w:sz w:val="24"/>
          <w:lang w:val="ro-RO"/>
        </w:rPr>
      </w:pPr>
      <w:r w:rsidRPr="00322655">
        <w:rPr>
          <w:sz w:val="24"/>
          <w:lang w:val="ro-RO"/>
        </w:rPr>
        <w:t xml:space="preserve">                al comunei </w:t>
      </w:r>
      <w:r>
        <w:rPr>
          <w:sz w:val="24"/>
          <w:lang w:val="ro-RO"/>
        </w:rPr>
        <w:t>Cozma</w:t>
      </w:r>
      <w:r w:rsidRPr="00322655">
        <w:rPr>
          <w:sz w:val="24"/>
          <w:lang w:val="ro-RO"/>
        </w:rPr>
        <w:t xml:space="preserve"> pentru anul 20</w:t>
      </w:r>
      <w:r w:rsidR="007727A3">
        <w:rPr>
          <w:sz w:val="24"/>
          <w:lang w:val="ro-RO"/>
        </w:rPr>
        <w:t>2</w:t>
      </w:r>
      <w:r w:rsidR="00EF4223">
        <w:rPr>
          <w:sz w:val="24"/>
          <w:lang w:val="ro-RO"/>
        </w:rPr>
        <w:t>5</w:t>
      </w:r>
    </w:p>
    <w:p w:rsidR="00BB715C" w:rsidRDefault="00BB715C" w:rsidP="00BB715C">
      <w:pPr>
        <w:pStyle w:val="BodyText2"/>
        <w:spacing w:line="276" w:lineRule="auto"/>
        <w:ind w:left="720" w:firstLine="720"/>
        <w:rPr>
          <w:sz w:val="24"/>
          <w:lang w:val="ro-RO"/>
        </w:rPr>
      </w:pPr>
    </w:p>
    <w:p w:rsidR="00BB715C" w:rsidRDefault="00BB715C" w:rsidP="00BB715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</w:t>
      </w:r>
      <w:proofErr w:type="spellStart"/>
      <w:proofErr w:type="gram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prevederilor</w:t>
      </w:r>
      <w:proofErr w:type="spellEnd"/>
      <w:proofErr w:type="gramEnd"/>
      <w:r w:rsidRPr="00D9714F">
        <w:rPr>
          <w:sz w:val="24"/>
          <w:szCs w:val="24"/>
        </w:rPr>
        <w:t xml:space="preserve"> art.11 </w:t>
      </w:r>
      <w:proofErr w:type="spellStart"/>
      <w:r w:rsidRPr="00D9714F">
        <w:rPr>
          <w:sz w:val="24"/>
          <w:szCs w:val="24"/>
        </w:rPr>
        <w:t>raportat</w:t>
      </w:r>
      <w:proofErr w:type="spellEnd"/>
      <w:r w:rsidRPr="00D9714F">
        <w:rPr>
          <w:sz w:val="24"/>
          <w:szCs w:val="24"/>
        </w:rPr>
        <w:t xml:space="preserve"> la art.12, din HOTĂRÂREA  Nr. 395/2016 din 2 </w:t>
      </w:r>
      <w:proofErr w:type="spellStart"/>
      <w:r w:rsidRPr="00D9714F">
        <w:rPr>
          <w:sz w:val="24"/>
          <w:szCs w:val="24"/>
        </w:rPr>
        <w:t>iunie</w:t>
      </w:r>
      <w:proofErr w:type="spellEnd"/>
      <w:r w:rsidRPr="00D9714F">
        <w:rPr>
          <w:sz w:val="24"/>
          <w:szCs w:val="24"/>
        </w:rPr>
        <w:t xml:space="preserve"> 2016, </w:t>
      </w:r>
      <w:proofErr w:type="spellStart"/>
      <w:r w:rsidRPr="00D9714F">
        <w:rPr>
          <w:sz w:val="24"/>
          <w:szCs w:val="24"/>
        </w:rPr>
        <w:t>pentru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aprobarea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Normelor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metodologice</w:t>
      </w:r>
      <w:proofErr w:type="spellEnd"/>
      <w:r w:rsidRPr="00D9714F">
        <w:rPr>
          <w:sz w:val="24"/>
          <w:szCs w:val="24"/>
        </w:rPr>
        <w:t xml:space="preserve"> de </w:t>
      </w:r>
      <w:proofErr w:type="spellStart"/>
      <w:r w:rsidRPr="00D9714F">
        <w:rPr>
          <w:sz w:val="24"/>
          <w:szCs w:val="24"/>
        </w:rPr>
        <w:t>aplicare</w:t>
      </w:r>
      <w:proofErr w:type="spellEnd"/>
      <w:r w:rsidRPr="00D9714F">
        <w:rPr>
          <w:sz w:val="24"/>
          <w:szCs w:val="24"/>
        </w:rPr>
        <w:t xml:space="preserve"> a </w:t>
      </w:r>
      <w:proofErr w:type="spellStart"/>
      <w:r w:rsidRPr="00D9714F">
        <w:rPr>
          <w:sz w:val="24"/>
          <w:szCs w:val="24"/>
        </w:rPr>
        <w:t>prevederilor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referitoare</w:t>
      </w:r>
      <w:proofErr w:type="spellEnd"/>
      <w:r w:rsidRPr="00D9714F">
        <w:rPr>
          <w:sz w:val="24"/>
          <w:szCs w:val="24"/>
        </w:rPr>
        <w:t xml:space="preserve"> la </w:t>
      </w:r>
      <w:proofErr w:type="spellStart"/>
      <w:r w:rsidRPr="00D9714F">
        <w:rPr>
          <w:sz w:val="24"/>
          <w:szCs w:val="24"/>
        </w:rPr>
        <w:t>atribuirea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contractului</w:t>
      </w:r>
      <w:proofErr w:type="spellEnd"/>
      <w:r w:rsidRPr="00D9714F">
        <w:rPr>
          <w:sz w:val="24"/>
          <w:szCs w:val="24"/>
        </w:rPr>
        <w:t xml:space="preserve"> de </w:t>
      </w:r>
      <w:proofErr w:type="spellStart"/>
      <w:r w:rsidRPr="00D9714F">
        <w:rPr>
          <w:sz w:val="24"/>
          <w:szCs w:val="24"/>
        </w:rPr>
        <w:t>achiziţie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publică</w:t>
      </w:r>
      <w:proofErr w:type="spellEnd"/>
      <w:r w:rsidRPr="00D9714F">
        <w:rPr>
          <w:sz w:val="24"/>
          <w:szCs w:val="24"/>
        </w:rPr>
        <w:t>/</w:t>
      </w:r>
      <w:proofErr w:type="spellStart"/>
      <w:r w:rsidRPr="00D9714F">
        <w:rPr>
          <w:sz w:val="24"/>
          <w:szCs w:val="24"/>
        </w:rPr>
        <w:t>acordului-cadru</w:t>
      </w:r>
      <w:proofErr w:type="spellEnd"/>
      <w:r w:rsidRPr="00D9714F">
        <w:rPr>
          <w:sz w:val="24"/>
          <w:szCs w:val="24"/>
        </w:rPr>
        <w:t xml:space="preserve"> din </w:t>
      </w:r>
      <w:proofErr w:type="spellStart"/>
      <w:r w:rsidRPr="00D9714F">
        <w:rPr>
          <w:sz w:val="24"/>
          <w:szCs w:val="24"/>
        </w:rPr>
        <w:t>Legea</w:t>
      </w:r>
      <w:proofErr w:type="spellEnd"/>
      <w:r w:rsidRPr="00D9714F">
        <w:rPr>
          <w:sz w:val="24"/>
          <w:szCs w:val="24"/>
        </w:rPr>
        <w:t xml:space="preserve"> nr. 98/2016 </w:t>
      </w:r>
      <w:proofErr w:type="spellStart"/>
      <w:r w:rsidRPr="00D9714F">
        <w:rPr>
          <w:sz w:val="24"/>
          <w:szCs w:val="24"/>
        </w:rPr>
        <w:t>privind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achiziţiile</w:t>
      </w:r>
      <w:proofErr w:type="spellEnd"/>
      <w:r w:rsidRPr="00D9714F">
        <w:rPr>
          <w:sz w:val="24"/>
          <w:szCs w:val="24"/>
        </w:rPr>
        <w:t xml:space="preserve"> </w:t>
      </w:r>
      <w:proofErr w:type="spellStart"/>
      <w:r w:rsidRPr="00D9714F"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>,</w:t>
      </w:r>
    </w:p>
    <w:p w:rsidR="00BB715C" w:rsidRDefault="00BB715C" w:rsidP="00BB715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 w:rsidRPr="006159CE">
        <w:rPr>
          <w:sz w:val="24"/>
          <w:szCs w:val="24"/>
        </w:rPr>
        <w:t>Având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în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vedere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intentia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executivului</w:t>
      </w:r>
      <w:proofErr w:type="spellEnd"/>
      <w:r w:rsidRPr="006159CE">
        <w:rPr>
          <w:sz w:val="24"/>
          <w:szCs w:val="24"/>
        </w:rPr>
        <w:t xml:space="preserve"> de a continua </w:t>
      </w:r>
      <w:proofErr w:type="spellStart"/>
      <w:r w:rsidRPr="006159CE">
        <w:rPr>
          <w:sz w:val="24"/>
          <w:szCs w:val="24"/>
        </w:rPr>
        <w:t>investitiile</w:t>
      </w:r>
      <w:proofErr w:type="spellEnd"/>
      <w:r w:rsidRPr="006159CE">
        <w:rPr>
          <w:sz w:val="24"/>
          <w:szCs w:val="24"/>
        </w:rPr>
        <w:t xml:space="preserve"> in </w:t>
      </w:r>
      <w:proofErr w:type="spellStart"/>
      <w:r w:rsidRPr="006159CE">
        <w:rPr>
          <w:sz w:val="24"/>
          <w:szCs w:val="24"/>
        </w:rPr>
        <w:t>comuna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="00EF4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cat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02FD4">
        <w:rPr>
          <w:sz w:val="24"/>
          <w:szCs w:val="24"/>
        </w:rPr>
        <w:t>necesitatiile</w:t>
      </w:r>
      <w:proofErr w:type="spellEnd"/>
      <w:r w:rsidRPr="00602F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nivelui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administratiei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publice</w:t>
      </w:r>
      <w:proofErr w:type="spellEnd"/>
      <w:r>
        <w:rPr>
          <w:sz w:val="24"/>
          <w:szCs w:val="24"/>
        </w:rPr>
        <w:t xml:space="preserve"> locale 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functionare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prevederile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legale</w:t>
      </w:r>
      <w:proofErr w:type="spellEnd"/>
      <w:r w:rsidRPr="006159CE">
        <w:rPr>
          <w:sz w:val="24"/>
          <w:szCs w:val="24"/>
        </w:rPr>
        <w:t xml:space="preserve"> s-a </w:t>
      </w:r>
      <w:proofErr w:type="spellStart"/>
      <w:r w:rsidRPr="006159CE">
        <w:rPr>
          <w:sz w:val="24"/>
          <w:szCs w:val="24"/>
        </w:rPr>
        <w:t>constatat</w:t>
      </w:r>
      <w:proofErr w:type="spellEnd"/>
      <w:r w:rsidRPr="006159CE">
        <w:rPr>
          <w:sz w:val="24"/>
          <w:szCs w:val="24"/>
        </w:rPr>
        <w:t xml:space="preserve"> ca </w:t>
      </w:r>
      <w:proofErr w:type="spellStart"/>
      <w:proofErr w:type="gramStart"/>
      <w:r w:rsidRPr="006159CE">
        <w:rPr>
          <w:sz w:val="24"/>
          <w:szCs w:val="24"/>
        </w:rPr>
        <w:t>este</w:t>
      </w:r>
      <w:proofErr w:type="spellEnd"/>
      <w:proofErr w:type="gram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nevoie</w:t>
      </w:r>
      <w:proofErr w:type="spellEnd"/>
      <w:r w:rsidRPr="006159CE"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aprobarea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Programului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anual</w:t>
      </w:r>
      <w:proofErr w:type="spellEnd"/>
      <w:r w:rsidRPr="006159CE">
        <w:rPr>
          <w:sz w:val="24"/>
          <w:szCs w:val="24"/>
        </w:rPr>
        <w:t xml:space="preserve"> de </w:t>
      </w:r>
      <w:proofErr w:type="spellStart"/>
      <w:r w:rsidRPr="006159CE">
        <w:rPr>
          <w:sz w:val="24"/>
          <w:szCs w:val="24"/>
        </w:rPr>
        <w:t>achiziţii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publice</w:t>
      </w:r>
      <w:proofErr w:type="spellEnd"/>
      <w:r w:rsidRPr="006159CE">
        <w:rPr>
          <w:sz w:val="24"/>
          <w:szCs w:val="24"/>
        </w:rPr>
        <w:t xml:space="preserve"> al </w:t>
      </w:r>
      <w:proofErr w:type="spellStart"/>
      <w:r w:rsidRPr="006159CE">
        <w:rPr>
          <w:sz w:val="24"/>
          <w:szCs w:val="24"/>
        </w:rPr>
        <w:t>comunei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pentru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anul</w:t>
      </w:r>
      <w:proofErr w:type="spellEnd"/>
      <w:r w:rsidRPr="006159CE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EF4223">
        <w:rPr>
          <w:sz w:val="24"/>
          <w:szCs w:val="24"/>
        </w:rPr>
        <w:t>5</w:t>
      </w:r>
      <w:r w:rsidRPr="006159CE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cuprinderea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urmatoarelor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necesitati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cadrul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programului</w:t>
      </w:r>
      <w:proofErr w:type="spellEnd"/>
      <w:r>
        <w:rPr>
          <w:sz w:val="24"/>
          <w:szCs w:val="24"/>
        </w:rPr>
        <w:t xml:space="preserve"> conform </w:t>
      </w:r>
      <w:proofErr w:type="spellStart"/>
      <w:r>
        <w:rPr>
          <w:sz w:val="24"/>
          <w:szCs w:val="24"/>
        </w:rPr>
        <w:t>anexei</w:t>
      </w:r>
      <w:proofErr w:type="spellEnd"/>
      <w:r>
        <w:rPr>
          <w:sz w:val="24"/>
          <w:szCs w:val="24"/>
        </w:rPr>
        <w:t xml:space="preserve"> 1.</w:t>
      </w:r>
    </w:p>
    <w:p w:rsidR="007727A3" w:rsidRDefault="00825F31" w:rsidP="007727A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 w:rsidR="007727A3">
        <w:rPr>
          <w:sz w:val="24"/>
          <w:szCs w:val="24"/>
        </w:rPr>
        <w:t>În</w:t>
      </w:r>
      <w:proofErr w:type="spellEnd"/>
      <w:r w:rsidR="007727A3">
        <w:rPr>
          <w:sz w:val="24"/>
          <w:szCs w:val="24"/>
        </w:rPr>
        <w:t xml:space="preserve"> </w:t>
      </w:r>
      <w:proofErr w:type="spellStart"/>
      <w:r w:rsidR="007727A3">
        <w:rPr>
          <w:sz w:val="24"/>
          <w:szCs w:val="24"/>
        </w:rPr>
        <w:t>temeiulart</w:t>
      </w:r>
      <w:proofErr w:type="spellEnd"/>
      <w:r w:rsidR="007727A3">
        <w:rPr>
          <w:sz w:val="24"/>
          <w:szCs w:val="24"/>
        </w:rPr>
        <w:t>.</w:t>
      </w:r>
      <w:proofErr w:type="gramEnd"/>
      <w:r w:rsidR="007727A3">
        <w:rPr>
          <w:sz w:val="24"/>
          <w:szCs w:val="24"/>
        </w:rPr>
        <w:t xml:space="preserve"> </w:t>
      </w:r>
      <w:proofErr w:type="gramStart"/>
      <w:r w:rsidR="007727A3">
        <w:rPr>
          <w:sz w:val="24"/>
          <w:szCs w:val="24"/>
        </w:rPr>
        <w:t>129, alin.14, art.</w:t>
      </w:r>
      <w:proofErr w:type="gramEnd"/>
      <w:r w:rsidR="007727A3">
        <w:rPr>
          <w:sz w:val="24"/>
          <w:szCs w:val="24"/>
        </w:rPr>
        <w:t xml:space="preserve"> 139 </w:t>
      </w:r>
      <w:proofErr w:type="spellStart"/>
      <w:r w:rsidR="007727A3">
        <w:rPr>
          <w:sz w:val="24"/>
          <w:szCs w:val="24"/>
        </w:rPr>
        <w:t>alin</w:t>
      </w:r>
      <w:proofErr w:type="spellEnd"/>
      <w:r w:rsidR="007727A3">
        <w:rPr>
          <w:sz w:val="24"/>
          <w:szCs w:val="24"/>
        </w:rPr>
        <w:t xml:space="preserve"> (3) lit. </w:t>
      </w:r>
      <w:proofErr w:type="spellStart"/>
      <w:proofErr w:type="gramStart"/>
      <w:r w:rsidR="007727A3">
        <w:rPr>
          <w:sz w:val="24"/>
          <w:szCs w:val="24"/>
        </w:rPr>
        <w:t>i</w:t>
      </w:r>
      <w:proofErr w:type="spellEnd"/>
      <w:r w:rsidR="007727A3">
        <w:rPr>
          <w:sz w:val="24"/>
          <w:szCs w:val="24"/>
        </w:rPr>
        <w:t xml:space="preserve">  </w:t>
      </w:r>
      <w:proofErr w:type="spellStart"/>
      <w:r w:rsidR="007727A3">
        <w:rPr>
          <w:sz w:val="24"/>
          <w:szCs w:val="24"/>
        </w:rPr>
        <w:t>si</w:t>
      </w:r>
      <w:proofErr w:type="spellEnd"/>
      <w:proofErr w:type="gramEnd"/>
      <w:r w:rsidR="007727A3">
        <w:rPr>
          <w:sz w:val="24"/>
          <w:szCs w:val="24"/>
        </w:rPr>
        <w:t xml:space="preserve"> art.196, </w:t>
      </w:r>
      <w:proofErr w:type="spellStart"/>
      <w:r w:rsidR="007727A3">
        <w:rPr>
          <w:sz w:val="24"/>
          <w:szCs w:val="24"/>
        </w:rPr>
        <w:t>alin</w:t>
      </w:r>
      <w:proofErr w:type="spellEnd"/>
      <w:r w:rsidR="007727A3">
        <w:rPr>
          <w:sz w:val="24"/>
          <w:szCs w:val="24"/>
        </w:rPr>
        <w:t xml:space="preserve">. (1), lit. </w:t>
      </w:r>
      <w:proofErr w:type="spellStart"/>
      <w:proofErr w:type="gramStart"/>
      <w:r w:rsidR="007727A3">
        <w:rPr>
          <w:sz w:val="24"/>
          <w:szCs w:val="24"/>
        </w:rPr>
        <w:t>a,</w:t>
      </w:r>
      <w:proofErr w:type="gramEnd"/>
      <w:r w:rsidR="007727A3">
        <w:rPr>
          <w:sz w:val="24"/>
          <w:szCs w:val="24"/>
        </w:rPr>
        <w:t>din</w:t>
      </w:r>
      <w:proofErr w:type="spellEnd"/>
      <w:r w:rsidR="007727A3">
        <w:rPr>
          <w:sz w:val="24"/>
          <w:szCs w:val="24"/>
        </w:rPr>
        <w:t xml:space="preserve"> </w:t>
      </w:r>
      <w:r w:rsidR="007727A3">
        <w:rPr>
          <w:bCs/>
          <w:sz w:val="24"/>
          <w:szCs w:val="24"/>
        </w:rPr>
        <w:t xml:space="preserve">O.G. nr.57 </w:t>
      </w:r>
      <w:proofErr w:type="spellStart"/>
      <w:r w:rsidR="007727A3">
        <w:rPr>
          <w:bCs/>
          <w:sz w:val="24"/>
          <w:szCs w:val="24"/>
        </w:rPr>
        <w:t>privind</w:t>
      </w:r>
      <w:proofErr w:type="spellEnd"/>
      <w:r w:rsidR="007727A3">
        <w:rPr>
          <w:bCs/>
          <w:sz w:val="24"/>
          <w:szCs w:val="24"/>
        </w:rPr>
        <w:t xml:space="preserve"> </w:t>
      </w:r>
      <w:proofErr w:type="spellStart"/>
      <w:r w:rsidR="007727A3">
        <w:rPr>
          <w:bCs/>
          <w:sz w:val="24"/>
          <w:szCs w:val="24"/>
        </w:rPr>
        <w:t>Codul</w:t>
      </w:r>
      <w:proofErr w:type="spellEnd"/>
      <w:r w:rsidR="007727A3">
        <w:rPr>
          <w:bCs/>
          <w:sz w:val="24"/>
          <w:szCs w:val="24"/>
        </w:rPr>
        <w:t xml:space="preserve"> </w:t>
      </w:r>
      <w:proofErr w:type="spellStart"/>
      <w:r w:rsidR="007727A3">
        <w:rPr>
          <w:bCs/>
          <w:sz w:val="24"/>
          <w:szCs w:val="24"/>
        </w:rPr>
        <w:t>administrativ</w:t>
      </w:r>
      <w:proofErr w:type="spellEnd"/>
    </w:p>
    <w:p w:rsidR="00BB715C" w:rsidRDefault="00BB715C" w:rsidP="00BB715C">
      <w:pPr>
        <w:spacing w:line="360" w:lineRule="auto"/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Avand</w:t>
      </w:r>
      <w:proofErr w:type="spellEnd"/>
      <w:r>
        <w:rPr>
          <w:sz w:val="24"/>
          <w:szCs w:val="24"/>
        </w:rPr>
        <w:t xml:space="preserve"> in </w:t>
      </w:r>
      <w:proofErr w:type="spellStart"/>
      <w:r>
        <w:rPr>
          <w:sz w:val="24"/>
          <w:szCs w:val="24"/>
        </w:rPr>
        <w:t>vedere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prezentate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solicitam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aproba</w:t>
      </w:r>
      <w:proofErr w:type="gramEnd"/>
      <w:r w:rsidRPr="006159CE">
        <w:rPr>
          <w:sz w:val="24"/>
          <w:szCs w:val="24"/>
        </w:rPr>
        <w:t>ți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modificarea</w:t>
      </w:r>
      <w:proofErr w:type="spellEnd"/>
      <w:r w:rsidR="00F9172E">
        <w:rPr>
          <w:sz w:val="24"/>
          <w:szCs w:val="24"/>
        </w:rPr>
        <w:t xml:space="preserve"> </w:t>
      </w:r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programul</w:t>
      </w:r>
      <w:r w:rsidR="00F9172E">
        <w:rPr>
          <w:sz w:val="24"/>
          <w:szCs w:val="24"/>
        </w:rPr>
        <w:t>ui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anual</w:t>
      </w:r>
      <w:proofErr w:type="spellEnd"/>
      <w:r w:rsidRPr="006159CE">
        <w:rPr>
          <w:sz w:val="24"/>
          <w:szCs w:val="24"/>
        </w:rPr>
        <w:t xml:space="preserve"> al </w:t>
      </w:r>
      <w:proofErr w:type="spellStart"/>
      <w:r w:rsidRPr="006159CE">
        <w:rPr>
          <w:sz w:val="24"/>
          <w:szCs w:val="24"/>
        </w:rPr>
        <w:t>achiziţiilor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publice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pentru</w:t>
      </w:r>
      <w:proofErr w:type="spellEnd"/>
      <w:r w:rsidRPr="006159CE">
        <w:rPr>
          <w:sz w:val="24"/>
          <w:szCs w:val="24"/>
        </w:rPr>
        <w:t xml:space="preserve"> </w:t>
      </w:r>
      <w:proofErr w:type="spellStart"/>
      <w:r w:rsidRPr="006159CE">
        <w:rPr>
          <w:sz w:val="24"/>
          <w:szCs w:val="24"/>
        </w:rPr>
        <w:t>anul</w:t>
      </w:r>
      <w:proofErr w:type="spellEnd"/>
      <w:r w:rsidRPr="006159CE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EF4223">
        <w:rPr>
          <w:sz w:val="24"/>
          <w:szCs w:val="24"/>
        </w:rPr>
        <w:t>5</w:t>
      </w:r>
      <w:r w:rsidRPr="006159CE">
        <w:rPr>
          <w:sz w:val="24"/>
          <w:szCs w:val="24"/>
        </w:rPr>
        <w:t xml:space="preserve">, conform </w:t>
      </w:r>
      <w:proofErr w:type="spellStart"/>
      <w:r w:rsidRPr="006159CE">
        <w:rPr>
          <w:sz w:val="24"/>
          <w:szCs w:val="24"/>
        </w:rPr>
        <w:t>anexei</w:t>
      </w:r>
      <w:proofErr w:type="spellEnd"/>
      <w:r w:rsidRPr="006159CE">
        <w:rPr>
          <w:sz w:val="24"/>
          <w:szCs w:val="24"/>
        </w:rPr>
        <w:t xml:space="preserve"> nr.1.</w:t>
      </w:r>
    </w:p>
    <w:p w:rsidR="00BB715C" w:rsidRPr="00322655" w:rsidRDefault="00BB715C" w:rsidP="00BB715C">
      <w:pPr>
        <w:ind w:firstLine="720"/>
        <w:jc w:val="both"/>
        <w:rPr>
          <w:sz w:val="24"/>
          <w:szCs w:val="24"/>
        </w:rPr>
      </w:pPr>
    </w:p>
    <w:p w:rsidR="00BB715C" w:rsidRPr="00321622" w:rsidRDefault="00321622" w:rsidP="00321622">
      <w:pPr>
        <w:jc w:val="center"/>
        <w:rPr>
          <w:b/>
          <w:sz w:val="24"/>
          <w:szCs w:val="24"/>
        </w:rPr>
      </w:pPr>
      <w:proofErr w:type="spellStart"/>
      <w:r w:rsidRPr="00321622">
        <w:rPr>
          <w:b/>
          <w:sz w:val="24"/>
          <w:szCs w:val="24"/>
        </w:rPr>
        <w:t>Primar</w:t>
      </w:r>
      <w:proofErr w:type="spellEnd"/>
    </w:p>
    <w:p w:rsidR="00321622" w:rsidRPr="00321622" w:rsidRDefault="00321622" w:rsidP="00321622">
      <w:pPr>
        <w:jc w:val="center"/>
        <w:rPr>
          <w:b/>
          <w:sz w:val="24"/>
          <w:szCs w:val="24"/>
        </w:rPr>
      </w:pPr>
      <w:proofErr w:type="spellStart"/>
      <w:r w:rsidRPr="00321622">
        <w:rPr>
          <w:b/>
          <w:sz w:val="24"/>
          <w:szCs w:val="24"/>
        </w:rPr>
        <w:t>Ormenişan</w:t>
      </w:r>
      <w:proofErr w:type="spellEnd"/>
      <w:r w:rsidRPr="00321622">
        <w:rPr>
          <w:b/>
          <w:sz w:val="24"/>
          <w:szCs w:val="24"/>
        </w:rPr>
        <w:t xml:space="preserve"> </w:t>
      </w:r>
      <w:proofErr w:type="spellStart"/>
      <w:r w:rsidRPr="00321622">
        <w:rPr>
          <w:b/>
          <w:sz w:val="24"/>
          <w:szCs w:val="24"/>
        </w:rPr>
        <w:t>Petru</w:t>
      </w:r>
      <w:proofErr w:type="spellEnd"/>
    </w:p>
    <w:p w:rsidR="004D4DE1" w:rsidRDefault="004D4DE1" w:rsidP="004D4DE1">
      <w:pPr>
        <w:rPr>
          <w:b/>
          <w:sz w:val="24"/>
          <w:szCs w:val="24"/>
          <w:lang w:val="fr-FR"/>
        </w:rPr>
      </w:pPr>
    </w:p>
    <w:p w:rsidR="00A23E1A" w:rsidRDefault="00A23E1A" w:rsidP="004D4DE1">
      <w:pPr>
        <w:rPr>
          <w:b/>
          <w:sz w:val="24"/>
          <w:szCs w:val="24"/>
          <w:lang w:val="fr-FR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7727A3" w:rsidRDefault="007727A3" w:rsidP="00A23E1A">
      <w:pPr>
        <w:jc w:val="both"/>
        <w:rPr>
          <w:sz w:val="24"/>
          <w:szCs w:val="24"/>
        </w:rPr>
      </w:pPr>
    </w:p>
    <w:p w:rsidR="007727A3" w:rsidRDefault="007727A3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DD249C" w:rsidRDefault="00DD249C" w:rsidP="00A23E1A">
      <w:pPr>
        <w:jc w:val="both"/>
        <w:rPr>
          <w:sz w:val="24"/>
          <w:szCs w:val="24"/>
        </w:rPr>
      </w:pPr>
    </w:p>
    <w:p w:rsidR="00DD249C" w:rsidRDefault="00DD249C" w:rsidP="00A23E1A">
      <w:pPr>
        <w:jc w:val="both"/>
        <w:rPr>
          <w:sz w:val="24"/>
          <w:szCs w:val="24"/>
        </w:rPr>
      </w:pPr>
    </w:p>
    <w:p w:rsidR="00DD249C" w:rsidRDefault="00DD249C" w:rsidP="00A23E1A">
      <w:pPr>
        <w:jc w:val="both"/>
        <w:rPr>
          <w:sz w:val="24"/>
          <w:szCs w:val="24"/>
        </w:rPr>
      </w:pPr>
    </w:p>
    <w:p w:rsidR="00DD249C" w:rsidRDefault="00DD249C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Pr="00A23E1A" w:rsidRDefault="005A17E1" w:rsidP="00F9172E">
      <w:pPr>
        <w:jc w:val="center"/>
        <w:rPr>
          <w:bCs/>
          <w:sz w:val="24"/>
          <w:szCs w:val="24"/>
        </w:rPr>
      </w:pPr>
      <w:r w:rsidRPr="005A17E1">
        <w:rPr>
          <w:noProof/>
          <w:lang w:val="en-GB" w:eastAsia="en-GB"/>
        </w:rPr>
        <w:pict>
          <v:shape id="_x0000_s1035" type="#_x0000_t202" style="position:absolute;left:0;text-align:left;margin-left:-18pt;margin-top:0;width:72.9pt;height:74.7pt;z-index:2516715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G0k5ZzGAgAA3g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5;mso-fit-shape-to-text:t">
              <w:txbxContent>
                <w:p w:rsidR="00A23E1A" w:rsidRDefault="00A23E1A" w:rsidP="00A23E1A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13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A17E1">
        <w:rPr>
          <w:noProof/>
          <w:lang w:val="en-GB" w:eastAsia="en-GB"/>
        </w:rPr>
        <w:pict>
          <v:shape id="_x0000_s1036" type="#_x0000_t202" style="position:absolute;left:0;text-align:left;margin-left:414pt;margin-top:0;width:63.15pt;height:74.7pt;z-index:25167257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" filled="f" stroked="f">
            <v:textbox style="mso-next-textbox:#_x0000_s1036;mso-fit-shape-to-text:t">
              <w:txbxContent>
                <w:p w:rsidR="00A23E1A" w:rsidRDefault="00A23E1A" w:rsidP="00A23E1A">
                  <w:r>
                    <w:rPr>
                      <w:rFonts w:asciiTheme="minorHAnsi" w:eastAsiaTheme="minorHAnsi" w:hAnsiTheme="minorHAnsi" w:cstheme="minorBidi"/>
                      <w:noProof/>
                      <w:lang w:eastAsia="en-US"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14" name="Picture 3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3E1A" w:rsidRPr="00A23E1A">
        <w:rPr>
          <w:sz w:val="24"/>
          <w:szCs w:val="24"/>
        </w:rPr>
        <w:t>ROMÂNIA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r w:rsidRPr="00A23E1A">
        <w:rPr>
          <w:sz w:val="24"/>
          <w:szCs w:val="24"/>
        </w:rPr>
        <w:t>JUDEŢUL MUREŞ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r w:rsidRPr="00A23E1A">
        <w:rPr>
          <w:sz w:val="24"/>
          <w:szCs w:val="24"/>
        </w:rPr>
        <w:t>COMUNA COZMA</w:t>
      </w:r>
    </w:p>
    <w:p w:rsidR="00A23E1A" w:rsidRPr="00A23E1A" w:rsidRDefault="00A23E1A" w:rsidP="00A23E1A">
      <w:pPr>
        <w:jc w:val="center"/>
        <w:rPr>
          <w:bCs/>
          <w:sz w:val="24"/>
          <w:szCs w:val="24"/>
        </w:rPr>
      </w:pPr>
      <w:proofErr w:type="spellStart"/>
      <w:r w:rsidRPr="00A23E1A">
        <w:rPr>
          <w:sz w:val="24"/>
          <w:szCs w:val="24"/>
        </w:rPr>
        <w:t>Localitatea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Cozma</w:t>
      </w:r>
      <w:proofErr w:type="spellEnd"/>
      <w:r w:rsidRPr="00A23E1A">
        <w:rPr>
          <w:sz w:val="24"/>
          <w:szCs w:val="24"/>
        </w:rPr>
        <w:t xml:space="preserve">, str. </w:t>
      </w:r>
      <w:proofErr w:type="spellStart"/>
      <w:r w:rsidRPr="00A23E1A">
        <w:rPr>
          <w:sz w:val="24"/>
          <w:szCs w:val="24"/>
        </w:rPr>
        <w:t>Principală</w:t>
      </w:r>
      <w:proofErr w:type="spellEnd"/>
      <w:r w:rsidRPr="00A23E1A">
        <w:rPr>
          <w:sz w:val="24"/>
          <w:szCs w:val="24"/>
        </w:rPr>
        <w:t xml:space="preserve"> nr. 41</w:t>
      </w:r>
    </w:p>
    <w:p w:rsidR="00A23E1A" w:rsidRPr="00A23E1A" w:rsidRDefault="00A23E1A" w:rsidP="00A23E1A">
      <w:pPr>
        <w:jc w:val="center"/>
        <w:rPr>
          <w:sz w:val="24"/>
          <w:szCs w:val="24"/>
          <w:lang w:val="fr-FR"/>
        </w:rPr>
      </w:pPr>
      <w:r w:rsidRPr="00A23E1A">
        <w:rPr>
          <w:sz w:val="24"/>
          <w:szCs w:val="24"/>
          <w:lang w:val="fr-FR"/>
        </w:rPr>
        <w:t>E-mail: cozma@cjmures.ro, Tel</w:t>
      </w:r>
      <w:proofErr w:type="gramStart"/>
      <w:r w:rsidRPr="00A23E1A">
        <w:rPr>
          <w:sz w:val="24"/>
          <w:szCs w:val="24"/>
          <w:lang w:val="fr-FR"/>
        </w:rPr>
        <w:t>./</w:t>
      </w:r>
      <w:proofErr w:type="gramEnd"/>
      <w:r w:rsidRPr="00A23E1A">
        <w:rPr>
          <w:sz w:val="24"/>
          <w:szCs w:val="24"/>
          <w:lang w:val="fr-FR"/>
        </w:rPr>
        <w:t>Fax. 0265-349456/0265-349.402</w:t>
      </w:r>
    </w:p>
    <w:p w:rsidR="00A23E1A" w:rsidRPr="00A23E1A" w:rsidRDefault="00A23E1A" w:rsidP="00A23E1A">
      <w:pPr>
        <w:jc w:val="center"/>
        <w:rPr>
          <w:sz w:val="24"/>
          <w:szCs w:val="24"/>
          <w:lang w:val="fr-FR"/>
        </w:rPr>
      </w:pPr>
      <w:r w:rsidRPr="00A23E1A">
        <w:rPr>
          <w:sz w:val="24"/>
          <w:szCs w:val="24"/>
          <w:lang w:val="fr-FR"/>
        </w:rPr>
        <w:t>Cod.547170</w:t>
      </w:r>
    </w:p>
    <w:p w:rsidR="00A23E1A" w:rsidRPr="004D4DE1" w:rsidRDefault="00A23E1A" w:rsidP="00EF4223">
      <w:pPr>
        <w:rPr>
          <w:b/>
          <w:sz w:val="24"/>
          <w:szCs w:val="24"/>
          <w:lang w:val="fr-FR"/>
        </w:rPr>
      </w:pPr>
      <w:r w:rsidRPr="00321622">
        <w:rPr>
          <w:sz w:val="24"/>
          <w:szCs w:val="24"/>
          <w:lang w:val="fr-FR"/>
        </w:rPr>
        <w:t>Nr</w:t>
      </w:r>
      <w:r w:rsidR="00EF4223">
        <w:rPr>
          <w:sz w:val="24"/>
          <w:lang w:val="ro-RO"/>
        </w:rPr>
        <w:t>.1147</w:t>
      </w:r>
      <w:r w:rsidR="00F9172E">
        <w:rPr>
          <w:sz w:val="24"/>
          <w:lang w:val="ro-RO"/>
        </w:rPr>
        <w:t>/1/2</w:t>
      </w:r>
      <w:r w:rsidR="00EF4223">
        <w:rPr>
          <w:sz w:val="24"/>
          <w:lang w:val="ro-RO"/>
        </w:rPr>
        <w:t>0</w:t>
      </w:r>
      <w:r w:rsidR="00F9172E">
        <w:rPr>
          <w:sz w:val="24"/>
          <w:lang w:val="ro-RO"/>
        </w:rPr>
        <w:t>.0</w:t>
      </w:r>
      <w:r w:rsidR="00EF4223">
        <w:rPr>
          <w:sz w:val="24"/>
          <w:lang w:val="ro-RO"/>
        </w:rPr>
        <w:t>4</w:t>
      </w:r>
      <w:r w:rsidR="00F9172E">
        <w:rPr>
          <w:sz w:val="24"/>
          <w:lang w:val="ro-RO"/>
        </w:rPr>
        <w:t>.202</w:t>
      </w:r>
      <w:r w:rsidR="00EF4223">
        <w:rPr>
          <w:sz w:val="24"/>
          <w:lang w:val="ro-RO"/>
        </w:rPr>
        <w:t>5</w:t>
      </w:r>
    </w:p>
    <w:p w:rsidR="00A23E1A" w:rsidRDefault="00A23E1A" w:rsidP="00A23E1A">
      <w:pPr>
        <w:ind w:left="57" w:firstLine="720"/>
        <w:jc w:val="center"/>
        <w:rPr>
          <w:sz w:val="24"/>
          <w:szCs w:val="24"/>
        </w:rPr>
      </w:pPr>
      <w:r w:rsidRPr="00A23E1A">
        <w:rPr>
          <w:sz w:val="24"/>
          <w:szCs w:val="24"/>
        </w:rPr>
        <w:t>RAPORT DE SPECIALITATE</w:t>
      </w:r>
    </w:p>
    <w:p w:rsidR="00A23E1A" w:rsidRPr="00322655" w:rsidRDefault="00A23E1A" w:rsidP="00A23E1A">
      <w:pPr>
        <w:pStyle w:val="BodyText2"/>
        <w:spacing w:after="0" w:line="240" w:lineRule="auto"/>
        <w:ind w:left="57" w:firstLine="720"/>
        <w:jc w:val="center"/>
        <w:rPr>
          <w:sz w:val="24"/>
          <w:lang w:val="ro-RO"/>
        </w:rPr>
      </w:pPr>
      <w:proofErr w:type="spellStart"/>
      <w:r w:rsidRPr="00322655">
        <w:rPr>
          <w:sz w:val="24"/>
        </w:rPr>
        <w:t>Privind</w:t>
      </w:r>
      <w:proofErr w:type="spellEnd"/>
      <w:r w:rsidRPr="00322655">
        <w:rPr>
          <w:sz w:val="24"/>
        </w:rPr>
        <w:t xml:space="preserve"> </w:t>
      </w:r>
      <w:proofErr w:type="spellStart"/>
      <w:r>
        <w:rPr>
          <w:sz w:val="24"/>
        </w:rPr>
        <w:t>aprobarea</w:t>
      </w:r>
      <w:proofErr w:type="spellEnd"/>
      <w:r w:rsidR="00F9172E">
        <w:rPr>
          <w:sz w:val="24"/>
        </w:rPr>
        <w:t xml:space="preserve"> </w:t>
      </w:r>
      <w:proofErr w:type="spellStart"/>
      <w:r w:rsidR="00F9172E">
        <w:rPr>
          <w:sz w:val="24"/>
        </w:rPr>
        <w:t>modificării</w:t>
      </w:r>
      <w:proofErr w:type="spellEnd"/>
      <w:r w:rsidR="00F9172E">
        <w:rPr>
          <w:sz w:val="24"/>
        </w:rPr>
        <w:t xml:space="preserve"> </w:t>
      </w:r>
      <w:r w:rsidRPr="00322655">
        <w:rPr>
          <w:sz w:val="24"/>
          <w:lang w:val="ro-RO"/>
        </w:rPr>
        <w:t>Programului anual de achiziţii publice</w:t>
      </w:r>
    </w:p>
    <w:p w:rsidR="00A23E1A" w:rsidRDefault="00A23E1A" w:rsidP="00A23E1A">
      <w:pPr>
        <w:pStyle w:val="BodyText2"/>
        <w:spacing w:after="0" w:line="240" w:lineRule="auto"/>
        <w:ind w:left="57" w:firstLine="720"/>
        <w:jc w:val="center"/>
        <w:rPr>
          <w:sz w:val="24"/>
          <w:lang w:val="ro-RO"/>
        </w:rPr>
      </w:pPr>
      <w:r w:rsidRPr="00322655">
        <w:rPr>
          <w:sz w:val="24"/>
          <w:lang w:val="ro-RO"/>
        </w:rPr>
        <w:t xml:space="preserve">al comunei </w:t>
      </w:r>
      <w:r>
        <w:rPr>
          <w:sz w:val="24"/>
          <w:lang w:val="ro-RO"/>
        </w:rPr>
        <w:t>Cozma</w:t>
      </w:r>
      <w:r w:rsidRPr="00322655">
        <w:rPr>
          <w:sz w:val="24"/>
          <w:lang w:val="ro-RO"/>
        </w:rPr>
        <w:t xml:space="preserve"> pentru anul 20</w:t>
      </w:r>
      <w:r w:rsidR="007727A3">
        <w:rPr>
          <w:sz w:val="24"/>
          <w:lang w:val="ro-RO"/>
        </w:rPr>
        <w:t>2</w:t>
      </w:r>
      <w:r w:rsidR="00727442">
        <w:rPr>
          <w:sz w:val="24"/>
          <w:lang w:val="ro-RO"/>
        </w:rPr>
        <w:t>4</w:t>
      </w:r>
    </w:p>
    <w:p w:rsidR="00A23E1A" w:rsidRDefault="00A23E1A" w:rsidP="00A23E1A">
      <w:pPr>
        <w:jc w:val="both"/>
        <w:rPr>
          <w:sz w:val="24"/>
          <w:szCs w:val="24"/>
        </w:rPr>
      </w:pPr>
    </w:p>
    <w:p w:rsidR="00A23E1A" w:rsidRDefault="00A23E1A" w:rsidP="00A23E1A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calitate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autoritate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contractantă</w:t>
      </w:r>
      <w:proofErr w:type="spellEnd"/>
      <w:r w:rsidRPr="00A23E1A">
        <w:rPr>
          <w:sz w:val="24"/>
          <w:szCs w:val="24"/>
        </w:rPr>
        <w:t xml:space="preserve"> COMUNA </w:t>
      </w:r>
      <w:proofErr w:type="spellStart"/>
      <w:r w:rsidRPr="00A23E1A">
        <w:rPr>
          <w:sz w:val="24"/>
          <w:szCs w:val="24"/>
        </w:rPr>
        <w:t>C</w:t>
      </w:r>
      <w:r>
        <w:rPr>
          <w:sz w:val="24"/>
          <w:szCs w:val="24"/>
        </w:rPr>
        <w:t>ozma</w:t>
      </w:r>
      <w:proofErr w:type="spellEnd"/>
      <w:r w:rsidRPr="00A23E1A">
        <w:rPr>
          <w:sz w:val="24"/>
          <w:szCs w:val="24"/>
        </w:rPr>
        <w:t xml:space="preserve"> ,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funcţie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necesităţile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obiectivele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produse</w:t>
      </w:r>
      <w:proofErr w:type="spellEnd"/>
      <w:r w:rsidRPr="00A23E1A">
        <w:rPr>
          <w:sz w:val="24"/>
          <w:szCs w:val="24"/>
        </w:rPr>
        <w:t xml:space="preserve">, de </w:t>
      </w:r>
      <w:proofErr w:type="spellStart"/>
      <w:r w:rsidRPr="00A23E1A">
        <w:rPr>
          <w:sz w:val="24"/>
          <w:szCs w:val="24"/>
        </w:rPr>
        <w:t>lucrări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servicii</w:t>
      </w:r>
      <w:proofErr w:type="spellEnd"/>
      <w:r w:rsidRPr="00A23E1A">
        <w:rPr>
          <w:sz w:val="24"/>
          <w:szCs w:val="24"/>
        </w:rPr>
        <w:t xml:space="preserve">, de </w:t>
      </w:r>
      <w:proofErr w:type="spellStart"/>
      <w:r w:rsidRPr="00A23E1A">
        <w:rPr>
          <w:sz w:val="24"/>
          <w:szCs w:val="24"/>
        </w:rPr>
        <w:t>gradul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prioritate</w:t>
      </w:r>
      <w:proofErr w:type="spellEnd"/>
      <w:r w:rsidRPr="00A23E1A">
        <w:rPr>
          <w:sz w:val="24"/>
          <w:szCs w:val="24"/>
        </w:rPr>
        <w:t xml:space="preserve"> al </w:t>
      </w:r>
      <w:proofErr w:type="spellStart"/>
      <w:r w:rsidRPr="00A23E1A">
        <w:rPr>
          <w:sz w:val="24"/>
          <w:szCs w:val="24"/>
        </w:rPr>
        <w:t>acestora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precum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anticipări</w:t>
      </w:r>
      <w:proofErr w:type="spellEnd"/>
      <w:r w:rsidRPr="00A23E1A">
        <w:rPr>
          <w:sz w:val="24"/>
          <w:szCs w:val="24"/>
        </w:rPr>
        <w:t xml:space="preserve"> cu </w:t>
      </w:r>
      <w:proofErr w:type="spellStart"/>
      <w:r w:rsidRPr="00A23E1A">
        <w:rPr>
          <w:sz w:val="24"/>
          <w:szCs w:val="24"/>
        </w:rPr>
        <w:t>privire</w:t>
      </w:r>
      <w:proofErr w:type="spellEnd"/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fondurile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urmează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să</w:t>
      </w:r>
      <w:proofErr w:type="spellEnd"/>
      <w:r w:rsidRPr="00A23E1A">
        <w:rPr>
          <w:sz w:val="24"/>
          <w:szCs w:val="24"/>
        </w:rPr>
        <w:t xml:space="preserve"> fie </w:t>
      </w:r>
      <w:proofErr w:type="spellStart"/>
      <w:r w:rsidRPr="00A23E1A">
        <w:rPr>
          <w:sz w:val="24"/>
          <w:szCs w:val="24"/>
        </w:rPr>
        <w:t>alocate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prin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bugetul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</w:t>
      </w:r>
      <w:proofErr w:type="spellEnd"/>
      <w:r w:rsidRPr="00A23E1A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responsabilul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achiziții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procedat</w:t>
      </w:r>
      <w:proofErr w:type="spellEnd"/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elaborarea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Programului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achiziţii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 al </w:t>
      </w:r>
      <w:proofErr w:type="spellStart"/>
      <w:r w:rsidRPr="00A23E1A">
        <w:rPr>
          <w:sz w:val="24"/>
          <w:szCs w:val="24"/>
        </w:rPr>
        <w:t>comunei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anul</w:t>
      </w:r>
      <w:proofErr w:type="spellEnd"/>
      <w:r w:rsidRPr="00A23E1A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727442">
        <w:rPr>
          <w:sz w:val="24"/>
          <w:szCs w:val="24"/>
        </w:rPr>
        <w:t>4</w:t>
      </w:r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și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Strategiei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Achizițiilor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comunei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Cozma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anul</w:t>
      </w:r>
      <w:proofErr w:type="spellEnd"/>
      <w:r w:rsidRPr="00A23E1A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727442">
        <w:rPr>
          <w:sz w:val="24"/>
          <w:szCs w:val="24"/>
        </w:rPr>
        <w:t>4</w:t>
      </w:r>
      <w:r w:rsidRPr="00A23E1A">
        <w:rPr>
          <w:sz w:val="24"/>
          <w:szCs w:val="24"/>
        </w:rPr>
        <w:t xml:space="preserve">, conform </w:t>
      </w:r>
      <w:proofErr w:type="spellStart"/>
      <w:r w:rsidRPr="00A23E1A">
        <w:rPr>
          <w:sz w:val="24"/>
          <w:szCs w:val="24"/>
        </w:rPr>
        <w:t>anexelor</w:t>
      </w:r>
      <w:proofErr w:type="spellEnd"/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prezentul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raport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specialitate</w:t>
      </w:r>
      <w:proofErr w:type="spellEnd"/>
      <w:r w:rsidRPr="00A23E1A">
        <w:rPr>
          <w:sz w:val="24"/>
          <w:szCs w:val="24"/>
        </w:rPr>
        <w:t xml:space="preserve">. </w:t>
      </w:r>
    </w:p>
    <w:p w:rsidR="00A23E1A" w:rsidRDefault="00A23E1A" w:rsidP="00A23E1A">
      <w:pPr>
        <w:spacing w:line="276" w:lineRule="auto"/>
        <w:ind w:firstLine="720"/>
        <w:jc w:val="both"/>
        <w:rPr>
          <w:sz w:val="24"/>
          <w:szCs w:val="24"/>
        </w:rPr>
      </w:pPr>
      <w:proofErr w:type="spellStart"/>
      <w:proofErr w:type="gramStart"/>
      <w:r w:rsidRPr="00A23E1A">
        <w:rPr>
          <w:sz w:val="24"/>
          <w:szCs w:val="24"/>
        </w:rPr>
        <w:t>Luând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considerare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prevederile</w:t>
      </w:r>
      <w:proofErr w:type="spellEnd"/>
      <w:r w:rsidRPr="00A23E1A">
        <w:rPr>
          <w:sz w:val="24"/>
          <w:szCs w:val="24"/>
        </w:rPr>
        <w:t xml:space="preserve"> art.</w:t>
      </w:r>
      <w:proofErr w:type="gramEnd"/>
      <w:r w:rsidRPr="00A23E1A">
        <w:rPr>
          <w:sz w:val="24"/>
          <w:szCs w:val="24"/>
        </w:rPr>
        <w:t xml:space="preserve"> </w:t>
      </w:r>
      <w:proofErr w:type="gramStart"/>
      <w:r w:rsidRPr="00A23E1A">
        <w:rPr>
          <w:sz w:val="24"/>
          <w:szCs w:val="24"/>
        </w:rPr>
        <w:t xml:space="preserve">12, 13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15 din </w:t>
      </w:r>
      <w:proofErr w:type="spellStart"/>
      <w:r w:rsidRPr="00A23E1A">
        <w:rPr>
          <w:sz w:val="24"/>
          <w:szCs w:val="24"/>
        </w:rPr>
        <w:t>Normele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metodologice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aplicare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prevederilor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referitoare</w:t>
      </w:r>
      <w:proofErr w:type="spellEnd"/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atribuirea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contractului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achiziţie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publică</w:t>
      </w:r>
      <w:proofErr w:type="spellEnd"/>
      <w:r w:rsidRPr="00A23E1A">
        <w:rPr>
          <w:sz w:val="24"/>
          <w:szCs w:val="24"/>
        </w:rPr>
        <w:t>/</w:t>
      </w:r>
      <w:proofErr w:type="spellStart"/>
      <w:r w:rsidRPr="00A23E1A">
        <w:rPr>
          <w:sz w:val="24"/>
          <w:szCs w:val="24"/>
        </w:rPr>
        <w:t>acordului</w:t>
      </w:r>
      <w:proofErr w:type="spellEnd"/>
      <w:r w:rsidRPr="00A23E1A">
        <w:rPr>
          <w:sz w:val="24"/>
          <w:szCs w:val="24"/>
        </w:rPr>
        <w:t xml:space="preserve"> - </w:t>
      </w:r>
      <w:proofErr w:type="spellStart"/>
      <w:r w:rsidRPr="00A23E1A">
        <w:rPr>
          <w:sz w:val="24"/>
          <w:szCs w:val="24"/>
        </w:rPr>
        <w:t>cadru</w:t>
      </w:r>
      <w:proofErr w:type="spellEnd"/>
      <w:r w:rsidRPr="00A23E1A">
        <w:rPr>
          <w:sz w:val="24"/>
          <w:szCs w:val="24"/>
        </w:rPr>
        <w:t xml:space="preserve"> din </w:t>
      </w:r>
      <w:proofErr w:type="spellStart"/>
      <w:r w:rsidRPr="00A23E1A">
        <w:rPr>
          <w:sz w:val="24"/>
          <w:szCs w:val="24"/>
        </w:rPr>
        <w:t>Legea</w:t>
      </w:r>
      <w:proofErr w:type="spellEnd"/>
      <w:r w:rsidRPr="00A23E1A">
        <w:rPr>
          <w:sz w:val="24"/>
          <w:szCs w:val="24"/>
        </w:rPr>
        <w:t xml:space="preserve"> nr.</w:t>
      </w:r>
      <w:proofErr w:type="gramEnd"/>
      <w:r w:rsidRPr="00A23E1A">
        <w:rPr>
          <w:sz w:val="24"/>
          <w:szCs w:val="24"/>
        </w:rPr>
        <w:t xml:space="preserve"> </w:t>
      </w:r>
      <w:proofErr w:type="gramStart"/>
      <w:r w:rsidRPr="00A23E1A">
        <w:rPr>
          <w:sz w:val="24"/>
          <w:szCs w:val="24"/>
        </w:rPr>
        <w:t xml:space="preserve">98/2016 </w:t>
      </w:r>
      <w:proofErr w:type="spellStart"/>
      <w:r w:rsidRPr="00A23E1A">
        <w:rPr>
          <w:sz w:val="24"/>
          <w:szCs w:val="24"/>
        </w:rPr>
        <w:t>privind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achiziţiile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, </w:t>
      </w:r>
      <w:proofErr w:type="spellStart"/>
      <w:r w:rsidRPr="00A23E1A">
        <w:rPr>
          <w:sz w:val="24"/>
          <w:szCs w:val="24"/>
        </w:rPr>
        <w:t>aprobate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prin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Hotărârea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Guvernului</w:t>
      </w:r>
      <w:proofErr w:type="spellEnd"/>
      <w:r w:rsidRPr="00A23E1A">
        <w:rPr>
          <w:sz w:val="24"/>
          <w:szCs w:val="24"/>
        </w:rPr>
        <w:t xml:space="preserve"> nr.</w:t>
      </w:r>
      <w:proofErr w:type="gramEnd"/>
      <w:r w:rsidRPr="00A23E1A">
        <w:rPr>
          <w:sz w:val="24"/>
          <w:szCs w:val="24"/>
        </w:rPr>
        <w:t xml:space="preserve"> </w:t>
      </w:r>
      <w:proofErr w:type="gramStart"/>
      <w:r w:rsidRPr="00A23E1A">
        <w:rPr>
          <w:sz w:val="24"/>
          <w:szCs w:val="24"/>
        </w:rPr>
        <w:t xml:space="preserve">395/2016 </w:t>
      </w:r>
      <w:proofErr w:type="spellStart"/>
      <w:r w:rsidR="00727442">
        <w:rPr>
          <w:sz w:val="24"/>
          <w:szCs w:val="24"/>
        </w:rPr>
        <w:t>ș</w:t>
      </w:r>
      <w:r w:rsidRPr="00A23E1A">
        <w:rPr>
          <w:sz w:val="24"/>
          <w:szCs w:val="24"/>
        </w:rPr>
        <w:t>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prevederile</w:t>
      </w:r>
      <w:proofErr w:type="spellEnd"/>
      <w:r w:rsidRPr="00A23E1A">
        <w:rPr>
          <w:sz w:val="24"/>
          <w:szCs w:val="24"/>
        </w:rPr>
        <w:t xml:space="preserve"> art.</w:t>
      </w:r>
      <w:proofErr w:type="gramEnd"/>
      <w:r w:rsidRPr="00A23E1A">
        <w:rPr>
          <w:sz w:val="24"/>
          <w:szCs w:val="24"/>
        </w:rPr>
        <w:t xml:space="preserve"> </w:t>
      </w:r>
      <w:proofErr w:type="gramStart"/>
      <w:r w:rsidRPr="00A23E1A">
        <w:rPr>
          <w:sz w:val="24"/>
          <w:szCs w:val="24"/>
        </w:rPr>
        <w:t xml:space="preserve">ș 13, 14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16 din </w:t>
      </w:r>
      <w:proofErr w:type="spellStart"/>
      <w:r w:rsidRPr="00A23E1A">
        <w:rPr>
          <w:sz w:val="24"/>
          <w:szCs w:val="24"/>
        </w:rPr>
        <w:t>Normele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metodologice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aplicare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prevederilor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referitoare</w:t>
      </w:r>
      <w:proofErr w:type="spellEnd"/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atribuirea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contractului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sectorial</w:t>
      </w:r>
      <w:proofErr w:type="spellEnd"/>
      <w:r w:rsidRPr="00A23E1A">
        <w:rPr>
          <w:sz w:val="24"/>
          <w:szCs w:val="24"/>
        </w:rPr>
        <w:t>/</w:t>
      </w:r>
      <w:proofErr w:type="spellStart"/>
      <w:r w:rsidRPr="00A23E1A">
        <w:rPr>
          <w:sz w:val="24"/>
          <w:szCs w:val="24"/>
        </w:rPr>
        <w:t>acordului-cadru</w:t>
      </w:r>
      <w:proofErr w:type="spellEnd"/>
      <w:r w:rsidRPr="00A23E1A">
        <w:rPr>
          <w:sz w:val="24"/>
          <w:szCs w:val="24"/>
        </w:rPr>
        <w:t xml:space="preserve"> din </w:t>
      </w:r>
      <w:proofErr w:type="spellStart"/>
      <w:r w:rsidRPr="00A23E1A">
        <w:rPr>
          <w:sz w:val="24"/>
          <w:szCs w:val="24"/>
        </w:rPr>
        <w:t>Legea</w:t>
      </w:r>
      <w:proofErr w:type="spellEnd"/>
      <w:r w:rsidRPr="00A23E1A">
        <w:rPr>
          <w:sz w:val="24"/>
          <w:szCs w:val="24"/>
        </w:rPr>
        <w:t xml:space="preserve"> nr.</w:t>
      </w:r>
      <w:proofErr w:type="gramEnd"/>
      <w:r w:rsidRPr="00A23E1A">
        <w:rPr>
          <w:sz w:val="24"/>
          <w:szCs w:val="24"/>
        </w:rPr>
        <w:t xml:space="preserve"> </w:t>
      </w:r>
      <w:proofErr w:type="gramStart"/>
      <w:r w:rsidRPr="00A23E1A">
        <w:rPr>
          <w:sz w:val="24"/>
          <w:szCs w:val="24"/>
        </w:rPr>
        <w:t xml:space="preserve">99/2016 </w:t>
      </w:r>
      <w:proofErr w:type="spellStart"/>
      <w:r w:rsidRPr="00A23E1A">
        <w:rPr>
          <w:sz w:val="24"/>
          <w:szCs w:val="24"/>
        </w:rPr>
        <w:t>privind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achiziţiile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sectoriale</w:t>
      </w:r>
      <w:proofErr w:type="spellEnd"/>
      <w:r w:rsidRPr="00A23E1A">
        <w:rPr>
          <w:sz w:val="24"/>
          <w:szCs w:val="24"/>
        </w:rPr>
        <w:t xml:space="preserve">, </w:t>
      </w:r>
      <w:proofErr w:type="spellStart"/>
      <w:r w:rsidRPr="00A23E1A">
        <w:rPr>
          <w:sz w:val="24"/>
          <w:szCs w:val="24"/>
        </w:rPr>
        <w:t>aprobate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prin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Hotărârea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Guvernului</w:t>
      </w:r>
      <w:proofErr w:type="spellEnd"/>
      <w:r w:rsidRPr="00A23E1A">
        <w:rPr>
          <w:sz w:val="24"/>
          <w:szCs w:val="24"/>
        </w:rPr>
        <w:t xml:space="preserve"> nr.</w:t>
      </w:r>
      <w:proofErr w:type="gramEnd"/>
      <w:r w:rsidRPr="00A23E1A">
        <w:rPr>
          <w:sz w:val="24"/>
          <w:szCs w:val="24"/>
        </w:rPr>
        <w:t xml:space="preserve"> 394/2016,</w:t>
      </w:r>
    </w:p>
    <w:p w:rsidR="00A23E1A" w:rsidRDefault="00A23E1A" w:rsidP="00A23E1A">
      <w:pPr>
        <w:spacing w:line="276" w:lineRule="auto"/>
        <w:ind w:firstLine="720"/>
        <w:jc w:val="both"/>
        <w:rPr>
          <w:sz w:val="24"/>
          <w:szCs w:val="24"/>
        </w:rPr>
      </w:pPr>
      <w:r w:rsidRPr="00A23E1A">
        <w:rPr>
          <w:sz w:val="24"/>
          <w:szCs w:val="24"/>
        </w:rPr>
        <w:t xml:space="preserve"> </w:t>
      </w:r>
      <w:proofErr w:type="spellStart"/>
      <w:proofErr w:type="gram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conformitate</w:t>
      </w:r>
      <w:proofErr w:type="spellEnd"/>
      <w:r w:rsidRPr="00A23E1A">
        <w:rPr>
          <w:sz w:val="24"/>
          <w:szCs w:val="24"/>
        </w:rPr>
        <w:t xml:space="preserve"> cu </w:t>
      </w:r>
      <w:proofErr w:type="spellStart"/>
      <w:r w:rsidRPr="00A23E1A">
        <w:rPr>
          <w:sz w:val="24"/>
          <w:szCs w:val="24"/>
        </w:rPr>
        <w:t>prevederile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Ordinului</w:t>
      </w:r>
      <w:proofErr w:type="spellEnd"/>
      <w:r w:rsidRPr="00A23E1A">
        <w:rPr>
          <w:sz w:val="24"/>
          <w:szCs w:val="24"/>
        </w:rPr>
        <w:t xml:space="preserve"> nr.</w:t>
      </w:r>
      <w:proofErr w:type="gramEnd"/>
      <w:r w:rsidRPr="00A23E1A">
        <w:rPr>
          <w:sz w:val="24"/>
          <w:szCs w:val="24"/>
        </w:rPr>
        <w:t xml:space="preserve"> 281/2016 </w:t>
      </w:r>
      <w:proofErr w:type="spellStart"/>
      <w:r w:rsidRPr="00A23E1A">
        <w:rPr>
          <w:sz w:val="24"/>
          <w:szCs w:val="24"/>
        </w:rPr>
        <w:t>privind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stabilirea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formularelor</w:t>
      </w:r>
      <w:proofErr w:type="spellEnd"/>
      <w:r w:rsidRPr="00A23E1A">
        <w:rPr>
          <w:sz w:val="24"/>
          <w:szCs w:val="24"/>
        </w:rPr>
        <w:t xml:space="preserve"> standard ale </w:t>
      </w:r>
      <w:proofErr w:type="spellStart"/>
      <w:r w:rsidRPr="00A23E1A">
        <w:rPr>
          <w:sz w:val="24"/>
          <w:szCs w:val="24"/>
        </w:rPr>
        <w:t>Programului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</w:t>
      </w:r>
      <w:proofErr w:type="spellEnd"/>
      <w:r w:rsidRPr="00A23E1A">
        <w:rPr>
          <w:sz w:val="24"/>
          <w:szCs w:val="24"/>
        </w:rPr>
        <w:t xml:space="preserve"> al </w:t>
      </w:r>
      <w:proofErr w:type="spellStart"/>
      <w:r w:rsidRPr="00A23E1A">
        <w:rPr>
          <w:sz w:val="24"/>
          <w:szCs w:val="24"/>
        </w:rPr>
        <w:t>achiziţiilor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Programului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</w:t>
      </w:r>
      <w:proofErr w:type="spellEnd"/>
      <w:r w:rsidRPr="00A23E1A">
        <w:rPr>
          <w:sz w:val="24"/>
          <w:szCs w:val="24"/>
        </w:rPr>
        <w:t xml:space="preserve"> al </w:t>
      </w:r>
      <w:proofErr w:type="spellStart"/>
      <w:r w:rsidRPr="00A23E1A">
        <w:rPr>
          <w:sz w:val="24"/>
          <w:szCs w:val="24"/>
        </w:rPr>
        <w:t>achiziţiilor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sectoriale</w:t>
      </w:r>
      <w:proofErr w:type="spellEnd"/>
      <w:r w:rsidRPr="00A23E1A">
        <w:rPr>
          <w:sz w:val="24"/>
          <w:szCs w:val="24"/>
        </w:rPr>
        <w:t xml:space="preserve">, </w:t>
      </w:r>
      <w:proofErr w:type="spellStart"/>
      <w:r w:rsidRPr="00A23E1A">
        <w:rPr>
          <w:sz w:val="24"/>
          <w:szCs w:val="24"/>
        </w:rPr>
        <w:t>inând</w:t>
      </w:r>
      <w:proofErr w:type="spellEnd"/>
      <w:r w:rsidRPr="00A23E1A">
        <w:rPr>
          <w:sz w:val="24"/>
          <w:szCs w:val="24"/>
        </w:rPr>
        <w:t xml:space="preserve"> cont de </w:t>
      </w:r>
      <w:proofErr w:type="spellStart"/>
      <w:r w:rsidRPr="00A23E1A">
        <w:rPr>
          <w:sz w:val="24"/>
          <w:szCs w:val="24"/>
        </w:rPr>
        <w:t>următoarele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aspecte</w:t>
      </w:r>
      <w:proofErr w:type="spellEnd"/>
      <w:r w:rsidRPr="00A23E1A">
        <w:rPr>
          <w:sz w:val="24"/>
          <w:szCs w:val="24"/>
        </w:rPr>
        <w:t xml:space="preserve">: </w:t>
      </w:r>
    </w:p>
    <w:p w:rsidR="00A23E1A" w:rsidRDefault="00A23E1A" w:rsidP="00A23E1A">
      <w:pPr>
        <w:spacing w:line="276" w:lineRule="auto"/>
        <w:ind w:firstLine="720"/>
        <w:jc w:val="both"/>
        <w:rPr>
          <w:sz w:val="24"/>
          <w:szCs w:val="24"/>
        </w:rPr>
      </w:pPr>
      <w:r w:rsidRPr="00A23E1A">
        <w:rPr>
          <w:sz w:val="24"/>
          <w:szCs w:val="24"/>
        </w:rPr>
        <w:t xml:space="preserve">- </w:t>
      </w:r>
      <w:proofErr w:type="spellStart"/>
      <w:proofErr w:type="gramStart"/>
      <w:r w:rsidRPr="00A23E1A">
        <w:rPr>
          <w:sz w:val="24"/>
          <w:szCs w:val="24"/>
        </w:rPr>
        <w:t>necesitatea</w:t>
      </w:r>
      <w:proofErr w:type="spellEnd"/>
      <w:proofErr w:type="gram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fluidizării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perfecţionării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sistemului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achiziţie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publică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prin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elaborarea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instrumente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operaţionale</w:t>
      </w:r>
      <w:proofErr w:type="spellEnd"/>
      <w:r w:rsidRPr="00A23E1A">
        <w:rPr>
          <w:sz w:val="24"/>
          <w:szCs w:val="24"/>
        </w:rPr>
        <w:t xml:space="preserve"> care </w:t>
      </w:r>
      <w:proofErr w:type="spellStart"/>
      <w:r w:rsidRPr="00A23E1A">
        <w:rPr>
          <w:sz w:val="24"/>
          <w:szCs w:val="24"/>
        </w:rPr>
        <w:t>să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asigure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derularea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condiţii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optime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întregului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proces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achiziţie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publică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într</w:t>
      </w:r>
      <w:proofErr w:type="spellEnd"/>
      <w:r w:rsidRPr="00A23E1A">
        <w:rPr>
          <w:sz w:val="24"/>
          <w:szCs w:val="24"/>
        </w:rPr>
        <w:t xml:space="preserve">-un </w:t>
      </w:r>
      <w:proofErr w:type="spellStart"/>
      <w:r w:rsidRPr="00A23E1A">
        <w:rPr>
          <w:sz w:val="24"/>
          <w:szCs w:val="24"/>
        </w:rPr>
        <w:t>cadrul</w:t>
      </w:r>
      <w:proofErr w:type="spellEnd"/>
      <w:r w:rsidRPr="00A23E1A">
        <w:rPr>
          <w:sz w:val="24"/>
          <w:szCs w:val="24"/>
        </w:rPr>
        <w:t xml:space="preserve"> legal </w:t>
      </w:r>
      <w:proofErr w:type="spellStart"/>
      <w:r w:rsidRPr="00A23E1A">
        <w:rPr>
          <w:sz w:val="24"/>
          <w:szCs w:val="24"/>
        </w:rPr>
        <w:t>stabil</w:t>
      </w:r>
      <w:proofErr w:type="spellEnd"/>
      <w:r w:rsidRPr="00A23E1A">
        <w:rPr>
          <w:sz w:val="24"/>
          <w:szCs w:val="24"/>
        </w:rPr>
        <w:t xml:space="preserve">, transparent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uniform; </w:t>
      </w:r>
    </w:p>
    <w:p w:rsidR="00A23E1A" w:rsidRDefault="00A23E1A" w:rsidP="00A23E1A">
      <w:pPr>
        <w:spacing w:line="276" w:lineRule="auto"/>
        <w:ind w:firstLine="720"/>
        <w:jc w:val="both"/>
        <w:rPr>
          <w:sz w:val="24"/>
          <w:szCs w:val="24"/>
        </w:rPr>
      </w:pPr>
      <w:r w:rsidRPr="00A23E1A">
        <w:rPr>
          <w:sz w:val="24"/>
          <w:szCs w:val="24"/>
        </w:rPr>
        <w:t xml:space="preserve">- </w:t>
      </w:r>
      <w:proofErr w:type="spellStart"/>
      <w:proofErr w:type="gramStart"/>
      <w:r w:rsidRPr="00A23E1A">
        <w:rPr>
          <w:sz w:val="24"/>
          <w:szCs w:val="24"/>
        </w:rPr>
        <w:t>necesitatea</w:t>
      </w:r>
      <w:proofErr w:type="spellEnd"/>
      <w:proofErr w:type="gram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optimizării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activităţii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elaborare</w:t>
      </w:r>
      <w:proofErr w:type="spellEnd"/>
      <w:r w:rsidRPr="00A23E1A">
        <w:rPr>
          <w:sz w:val="24"/>
          <w:szCs w:val="24"/>
        </w:rPr>
        <w:t xml:space="preserve"> a </w:t>
      </w:r>
      <w:proofErr w:type="spellStart"/>
      <w:r w:rsidRPr="00A23E1A">
        <w:rPr>
          <w:sz w:val="24"/>
          <w:szCs w:val="24"/>
        </w:rPr>
        <w:t>programelor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anuale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achiziţii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>/</w:t>
      </w:r>
      <w:proofErr w:type="spellStart"/>
      <w:r w:rsidRPr="00A23E1A">
        <w:rPr>
          <w:sz w:val="24"/>
          <w:szCs w:val="24"/>
        </w:rPr>
        <w:t>sectoriale</w:t>
      </w:r>
      <w:proofErr w:type="spellEnd"/>
      <w:r w:rsidRPr="00A23E1A">
        <w:rPr>
          <w:sz w:val="24"/>
          <w:szCs w:val="24"/>
        </w:rPr>
        <w:t xml:space="preserve">, </w:t>
      </w:r>
      <w:proofErr w:type="spellStart"/>
      <w:r w:rsidRPr="00A23E1A">
        <w:rPr>
          <w:sz w:val="24"/>
          <w:szCs w:val="24"/>
        </w:rPr>
        <w:t>prin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responsabilizarea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autorităţilor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contractante</w:t>
      </w:r>
      <w:proofErr w:type="spellEnd"/>
      <w:r w:rsidRPr="00A23E1A">
        <w:rPr>
          <w:sz w:val="24"/>
          <w:szCs w:val="24"/>
        </w:rPr>
        <w:t>/</w:t>
      </w:r>
      <w:proofErr w:type="spellStart"/>
      <w:r w:rsidRPr="00A23E1A">
        <w:rPr>
          <w:sz w:val="24"/>
          <w:szCs w:val="24"/>
        </w:rPr>
        <w:t>entităţilor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contractante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legătură</w:t>
      </w:r>
      <w:proofErr w:type="spellEnd"/>
      <w:r w:rsidRPr="00A23E1A">
        <w:rPr>
          <w:sz w:val="24"/>
          <w:szCs w:val="24"/>
        </w:rPr>
        <w:t xml:space="preserve"> cu </w:t>
      </w:r>
      <w:proofErr w:type="spellStart"/>
      <w:r w:rsidRPr="00A23E1A">
        <w:rPr>
          <w:sz w:val="24"/>
          <w:szCs w:val="24"/>
        </w:rPr>
        <w:t>formatul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conţinutul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acestora</w:t>
      </w:r>
      <w:proofErr w:type="spellEnd"/>
      <w:r w:rsidRPr="00A23E1A">
        <w:rPr>
          <w:sz w:val="24"/>
          <w:szCs w:val="24"/>
        </w:rPr>
        <w:t xml:space="preserve">, </w:t>
      </w:r>
    </w:p>
    <w:p w:rsidR="00A23E1A" w:rsidRPr="00A23E1A" w:rsidRDefault="00A23E1A" w:rsidP="00A23E1A">
      <w:pPr>
        <w:spacing w:line="276" w:lineRule="auto"/>
        <w:ind w:firstLine="720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3) </w:t>
      </w:r>
      <w:proofErr w:type="spellStart"/>
      <w:r w:rsidRPr="00A23E1A">
        <w:rPr>
          <w:rFonts w:cstheme="minorHAnsi"/>
          <w:i/>
          <w:sz w:val="24"/>
          <w:szCs w:val="24"/>
        </w:rPr>
        <w:t>Atunci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când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stabileşte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programul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anual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autoritatea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contractantă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are </w:t>
      </w:r>
      <w:proofErr w:type="spellStart"/>
      <w:r w:rsidRPr="00A23E1A">
        <w:rPr>
          <w:rFonts w:cstheme="minorHAnsi"/>
          <w:i/>
          <w:sz w:val="24"/>
          <w:szCs w:val="24"/>
        </w:rPr>
        <w:t>obligaţia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a </w:t>
      </w:r>
      <w:proofErr w:type="spellStart"/>
      <w:r w:rsidRPr="00A23E1A">
        <w:rPr>
          <w:rFonts w:cstheme="minorHAnsi"/>
          <w:i/>
          <w:sz w:val="24"/>
          <w:szCs w:val="24"/>
        </w:rPr>
        <w:t>ţine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cont de: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a)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necesităţile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obiective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produse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servicii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şi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lucrări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b)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gradul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prioritate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necesităţilor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prevăzute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 lit. </w:t>
      </w:r>
      <w:proofErr w:type="gramStart"/>
      <w:r w:rsidRPr="00A23E1A">
        <w:rPr>
          <w:rFonts w:cstheme="minorHAnsi"/>
          <w:i/>
          <w:sz w:val="24"/>
          <w:szCs w:val="24"/>
        </w:rPr>
        <w:t>a</w:t>
      </w:r>
      <w:proofErr w:type="gramEnd"/>
      <w:r w:rsidRPr="00A23E1A">
        <w:rPr>
          <w:rFonts w:cstheme="minorHAnsi"/>
          <w:i/>
          <w:sz w:val="24"/>
          <w:szCs w:val="24"/>
        </w:rPr>
        <w:t>);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c)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anticipările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cu </w:t>
      </w:r>
      <w:proofErr w:type="spellStart"/>
      <w:r w:rsidRPr="00A23E1A">
        <w:rPr>
          <w:rFonts w:cstheme="minorHAnsi"/>
          <w:i/>
          <w:sz w:val="24"/>
          <w:szCs w:val="24"/>
        </w:rPr>
        <w:t>privire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 </w:t>
      </w:r>
      <w:proofErr w:type="spellStart"/>
      <w:r w:rsidRPr="00A23E1A">
        <w:rPr>
          <w:rFonts w:cstheme="minorHAnsi"/>
          <w:i/>
          <w:sz w:val="24"/>
          <w:szCs w:val="24"/>
        </w:rPr>
        <w:t>sursele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finanţare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urmează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fi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identificate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(4) </w:t>
      </w:r>
      <w:proofErr w:type="spellStart"/>
      <w:r w:rsidRPr="00A23E1A">
        <w:rPr>
          <w:rFonts w:cstheme="minorHAnsi"/>
          <w:i/>
          <w:sz w:val="24"/>
          <w:szCs w:val="24"/>
        </w:rPr>
        <w:t>După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aprobarea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bugetului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propriu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autoritatea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contractantă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are </w:t>
      </w:r>
      <w:proofErr w:type="spellStart"/>
      <w:r w:rsidRPr="00A23E1A">
        <w:rPr>
          <w:rFonts w:cstheme="minorHAnsi"/>
          <w:i/>
          <w:sz w:val="24"/>
          <w:szCs w:val="24"/>
        </w:rPr>
        <w:t>obligaţia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a-</w:t>
      </w:r>
      <w:proofErr w:type="spellStart"/>
      <w:r w:rsidRPr="00A23E1A">
        <w:rPr>
          <w:rFonts w:cstheme="minorHAnsi"/>
          <w:i/>
          <w:sz w:val="24"/>
          <w:szCs w:val="24"/>
        </w:rPr>
        <w:t>şi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actualiza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programul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anual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funcţie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fondurile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aprobate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(5) </w:t>
      </w:r>
      <w:proofErr w:type="spellStart"/>
      <w:r w:rsidRPr="00A23E1A">
        <w:rPr>
          <w:rFonts w:cstheme="minorHAnsi"/>
          <w:i/>
          <w:sz w:val="24"/>
          <w:szCs w:val="24"/>
        </w:rPr>
        <w:t>Programul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anual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trebuie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să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cuprindă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cel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puţin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informaţii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referitoare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la: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a)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obiectul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achiziţie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publică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acordului-cadru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b)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codul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vocabularului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comun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(CPV);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c)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valoarea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estimată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contractului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acordului-cadru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urmează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fi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atribuit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ca </w:t>
      </w:r>
      <w:proofErr w:type="spellStart"/>
      <w:r w:rsidRPr="00A23E1A">
        <w:rPr>
          <w:rFonts w:cstheme="minorHAnsi"/>
          <w:i/>
          <w:sz w:val="24"/>
          <w:szCs w:val="24"/>
        </w:rPr>
        <w:t>rezultat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derulării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unui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proces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achiziţie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exprimată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lei, </w:t>
      </w:r>
      <w:proofErr w:type="spellStart"/>
      <w:r w:rsidRPr="00A23E1A">
        <w:rPr>
          <w:rFonts w:cstheme="minorHAnsi"/>
          <w:i/>
          <w:sz w:val="24"/>
          <w:szCs w:val="24"/>
        </w:rPr>
        <w:t>fără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TVA;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d)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sursa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finanţare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e)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procedura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stabilită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pentru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derularea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procesului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achiziţie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f) </w:t>
      </w:r>
      <w:proofErr w:type="gramStart"/>
      <w:r w:rsidRPr="00A23E1A">
        <w:rPr>
          <w:rFonts w:cstheme="minorHAnsi"/>
          <w:i/>
          <w:sz w:val="24"/>
          <w:szCs w:val="24"/>
        </w:rPr>
        <w:t>data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estimată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pentru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iniţierea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procedurii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g) </w:t>
      </w:r>
      <w:proofErr w:type="gramStart"/>
      <w:r w:rsidRPr="00A23E1A">
        <w:rPr>
          <w:rFonts w:cstheme="minorHAnsi"/>
          <w:i/>
          <w:sz w:val="24"/>
          <w:szCs w:val="24"/>
        </w:rPr>
        <w:t>data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estimată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pentru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atribuirea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contractului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lastRenderedPageBreak/>
        <w:t xml:space="preserve">    h)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modalitatea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derulare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procedurii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atribuire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respectiv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online </w:t>
      </w:r>
      <w:proofErr w:type="spellStart"/>
      <w:r w:rsidRPr="00A23E1A">
        <w:rPr>
          <w:rFonts w:cstheme="minorHAnsi"/>
          <w:i/>
          <w:sz w:val="24"/>
          <w:szCs w:val="24"/>
        </w:rPr>
        <w:t>sau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offline.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(6) </w:t>
      </w:r>
      <w:proofErr w:type="spellStart"/>
      <w:r w:rsidRPr="00A23E1A">
        <w:rPr>
          <w:rFonts w:cstheme="minorHAnsi"/>
          <w:i/>
          <w:sz w:val="24"/>
          <w:szCs w:val="24"/>
        </w:rPr>
        <w:t>După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definitivarea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programului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anual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autoritatea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contractantă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are </w:t>
      </w:r>
      <w:proofErr w:type="spellStart"/>
      <w:r w:rsidRPr="00A23E1A">
        <w:rPr>
          <w:rFonts w:cstheme="minorHAnsi"/>
          <w:i/>
          <w:sz w:val="24"/>
          <w:szCs w:val="24"/>
        </w:rPr>
        <w:t>obligaţia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a </w:t>
      </w:r>
      <w:proofErr w:type="spellStart"/>
      <w:r w:rsidRPr="00A23E1A">
        <w:rPr>
          <w:rFonts w:cstheme="minorHAnsi"/>
          <w:i/>
          <w:sz w:val="24"/>
          <w:szCs w:val="24"/>
        </w:rPr>
        <w:t>publica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semestrial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SEAP </w:t>
      </w:r>
      <w:proofErr w:type="spellStart"/>
      <w:r w:rsidRPr="00A23E1A">
        <w:rPr>
          <w:rFonts w:cstheme="minorHAnsi"/>
          <w:i/>
          <w:sz w:val="24"/>
          <w:szCs w:val="24"/>
        </w:rPr>
        <w:t>extrase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din </w:t>
      </w:r>
      <w:proofErr w:type="spellStart"/>
      <w:r w:rsidRPr="00A23E1A">
        <w:rPr>
          <w:rFonts w:cstheme="minorHAnsi"/>
          <w:i/>
          <w:sz w:val="24"/>
          <w:szCs w:val="24"/>
        </w:rPr>
        <w:t>acesta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precum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şi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orice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modificări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asupra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acestora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termen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5 </w:t>
      </w:r>
      <w:proofErr w:type="spellStart"/>
      <w:r w:rsidRPr="00A23E1A">
        <w:rPr>
          <w:rFonts w:cstheme="minorHAnsi"/>
          <w:i/>
          <w:sz w:val="24"/>
          <w:szCs w:val="24"/>
        </w:rPr>
        <w:t>zile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lucrătoare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</w:t>
      </w:r>
      <w:proofErr w:type="spellStart"/>
      <w:r w:rsidRPr="00A23E1A">
        <w:rPr>
          <w:rFonts w:cstheme="minorHAnsi"/>
          <w:i/>
          <w:sz w:val="24"/>
          <w:szCs w:val="24"/>
        </w:rPr>
        <w:t>extrase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care se </w:t>
      </w:r>
      <w:proofErr w:type="spellStart"/>
      <w:r w:rsidRPr="00A23E1A">
        <w:rPr>
          <w:rFonts w:cstheme="minorHAnsi"/>
          <w:i/>
          <w:sz w:val="24"/>
          <w:szCs w:val="24"/>
        </w:rPr>
        <w:t>referă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la: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a) </w:t>
      </w:r>
      <w:proofErr w:type="spellStart"/>
      <w:r w:rsidRPr="00A23E1A">
        <w:rPr>
          <w:rFonts w:cstheme="minorHAnsi"/>
          <w:i/>
          <w:sz w:val="24"/>
          <w:szCs w:val="24"/>
        </w:rPr>
        <w:t>contractele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acordurile-cadru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produse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şi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sau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servicii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căror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valoare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estimată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este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mai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mare </w:t>
      </w:r>
      <w:proofErr w:type="spellStart"/>
      <w:r w:rsidRPr="00A23E1A">
        <w:rPr>
          <w:rFonts w:cstheme="minorHAnsi"/>
          <w:i/>
          <w:sz w:val="24"/>
          <w:szCs w:val="24"/>
        </w:rPr>
        <w:t>sau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egală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cu </w:t>
      </w:r>
      <w:proofErr w:type="spellStart"/>
      <w:r w:rsidRPr="00A23E1A">
        <w:rPr>
          <w:rFonts w:cstheme="minorHAnsi"/>
          <w:i/>
          <w:sz w:val="24"/>
          <w:szCs w:val="24"/>
        </w:rPr>
        <w:t>pragurile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prevăzute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 art. </w:t>
      </w:r>
      <w:proofErr w:type="gramStart"/>
      <w:r w:rsidRPr="00A23E1A">
        <w:rPr>
          <w:rFonts w:cstheme="minorHAnsi"/>
          <w:i/>
          <w:sz w:val="24"/>
          <w:szCs w:val="24"/>
        </w:rPr>
        <w:t xml:space="preserve">7 </w:t>
      </w:r>
      <w:proofErr w:type="spellStart"/>
      <w:r w:rsidRPr="00A23E1A">
        <w:rPr>
          <w:rFonts w:cstheme="minorHAnsi"/>
          <w:i/>
          <w:sz w:val="24"/>
          <w:szCs w:val="24"/>
        </w:rPr>
        <w:t>alin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(1) </w:t>
      </w:r>
      <w:proofErr w:type="gramStart"/>
      <w:r w:rsidRPr="00A23E1A">
        <w:rPr>
          <w:rFonts w:cstheme="minorHAnsi"/>
          <w:i/>
          <w:sz w:val="24"/>
          <w:szCs w:val="24"/>
        </w:rPr>
        <w:t>din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Lege</w:t>
      </w:r>
      <w:proofErr w:type="spellEnd"/>
      <w:r w:rsidRPr="00A23E1A">
        <w:rPr>
          <w:rFonts w:cstheme="minorHAnsi"/>
          <w:i/>
          <w:sz w:val="24"/>
          <w:szCs w:val="24"/>
        </w:rPr>
        <w:t>;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b) </w:t>
      </w:r>
      <w:proofErr w:type="spellStart"/>
      <w:r w:rsidRPr="00A23E1A">
        <w:rPr>
          <w:rFonts w:cstheme="minorHAnsi"/>
          <w:i/>
          <w:sz w:val="24"/>
          <w:szCs w:val="24"/>
        </w:rPr>
        <w:t>contractele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acordurile-cadru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lucrări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a </w:t>
      </w:r>
      <w:proofErr w:type="spellStart"/>
      <w:r w:rsidRPr="00A23E1A">
        <w:rPr>
          <w:rFonts w:cstheme="minorHAnsi"/>
          <w:i/>
          <w:sz w:val="24"/>
          <w:szCs w:val="24"/>
        </w:rPr>
        <w:t>căror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valoare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estimată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este</w:t>
      </w:r>
      <w:proofErr w:type="spellEnd"/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mai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mare </w:t>
      </w:r>
      <w:proofErr w:type="spellStart"/>
      <w:r w:rsidRPr="00A23E1A">
        <w:rPr>
          <w:rFonts w:cstheme="minorHAnsi"/>
          <w:i/>
          <w:sz w:val="24"/>
          <w:szCs w:val="24"/>
        </w:rPr>
        <w:t>sau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egală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cu </w:t>
      </w:r>
      <w:proofErr w:type="spellStart"/>
      <w:r w:rsidRPr="00A23E1A">
        <w:rPr>
          <w:rFonts w:cstheme="minorHAnsi"/>
          <w:i/>
          <w:sz w:val="24"/>
          <w:szCs w:val="24"/>
        </w:rPr>
        <w:t>pragurile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prevăzute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la art. </w:t>
      </w:r>
      <w:proofErr w:type="gramStart"/>
      <w:r w:rsidRPr="00A23E1A">
        <w:rPr>
          <w:rFonts w:cstheme="minorHAnsi"/>
          <w:i/>
          <w:sz w:val="24"/>
          <w:szCs w:val="24"/>
        </w:rPr>
        <w:t xml:space="preserve">7 </w:t>
      </w:r>
      <w:proofErr w:type="spellStart"/>
      <w:r w:rsidRPr="00A23E1A">
        <w:rPr>
          <w:rFonts w:cstheme="minorHAnsi"/>
          <w:i/>
          <w:sz w:val="24"/>
          <w:szCs w:val="24"/>
        </w:rPr>
        <w:t>alin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(5) </w:t>
      </w:r>
      <w:proofErr w:type="gramStart"/>
      <w:r w:rsidRPr="00A23E1A">
        <w:rPr>
          <w:rFonts w:cstheme="minorHAnsi"/>
          <w:i/>
          <w:sz w:val="24"/>
          <w:szCs w:val="24"/>
        </w:rPr>
        <w:t>din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Lege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color w:val="0000FF"/>
          <w:sz w:val="24"/>
          <w:szCs w:val="24"/>
        </w:rPr>
        <w:t xml:space="preserve">    ART. 13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i/>
          <w:sz w:val="24"/>
          <w:szCs w:val="24"/>
        </w:rPr>
      </w:pPr>
      <w:r w:rsidRPr="00A23E1A">
        <w:rPr>
          <w:rFonts w:cstheme="minorHAnsi"/>
          <w:i/>
          <w:sz w:val="24"/>
          <w:szCs w:val="24"/>
        </w:rPr>
        <w:t xml:space="preserve">    </w:t>
      </w:r>
      <w:proofErr w:type="spellStart"/>
      <w:proofErr w:type="gramStart"/>
      <w:r w:rsidRPr="00A23E1A">
        <w:rPr>
          <w:rFonts w:cstheme="minorHAnsi"/>
          <w:i/>
          <w:sz w:val="24"/>
          <w:szCs w:val="24"/>
        </w:rPr>
        <w:t>Prin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excepţie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la art.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gramStart"/>
      <w:r w:rsidRPr="00A23E1A">
        <w:rPr>
          <w:rFonts w:cstheme="minorHAnsi"/>
          <w:i/>
          <w:sz w:val="24"/>
          <w:szCs w:val="24"/>
        </w:rPr>
        <w:t xml:space="preserve">12 </w:t>
      </w:r>
      <w:proofErr w:type="spellStart"/>
      <w:r w:rsidRPr="00A23E1A">
        <w:rPr>
          <w:rFonts w:cstheme="minorHAnsi"/>
          <w:i/>
          <w:sz w:val="24"/>
          <w:szCs w:val="24"/>
        </w:rPr>
        <w:t>alin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(1),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cazul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care </w:t>
      </w:r>
      <w:proofErr w:type="spellStart"/>
      <w:r w:rsidRPr="00A23E1A">
        <w:rPr>
          <w:rFonts w:cstheme="minorHAnsi"/>
          <w:i/>
          <w:sz w:val="24"/>
          <w:szCs w:val="24"/>
        </w:rPr>
        <w:t>autoritatea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contractantă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implementează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proiecte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finanţate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din </w:t>
      </w:r>
      <w:proofErr w:type="spellStart"/>
      <w:r w:rsidRPr="00A23E1A">
        <w:rPr>
          <w:rFonts w:cstheme="minorHAnsi"/>
          <w:i/>
          <w:sz w:val="24"/>
          <w:szCs w:val="24"/>
        </w:rPr>
        <w:t>fonduri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nerambursabile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şi</w:t>
      </w:r>
      <w:proofErr w:type="spellEnd"/>
      <w:r w:rsidRPr="00A23E1A">
        <w:rPr>
          <w:rFonts w:cstheme="minorHAnsi"/>
          <w:i/>
          <w:sz w:val="24"/>
          <w:szCs w:val="24"/>
        </w:rPr>
        <w:t>/</w:t>
      </w:r>
      <w:proofErr w:type="spellStart"/>
      <w:r w:rsidRPr="00A23E1A">
        <w:rPr>
          <w:rFonts w:cstheme="minorHAnsi"/>
          <w:i/>
          <w:sz w:val="24"/>
          <w:szCs w:val="24"/>
        </w:rPr>
        <w:t>sau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proiecte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spellStart"/>
      <w:r w:rsidRPr="00A23E1A">
        <w:rPr>
          <w:rFonts w:cstheme="minorHAnsi"/>
          <w:i/>
          <w:sz w:val="24"/>
          <w:szCs w:val="24"/>
        </w:rPr>
        <w:t>cercetare-dezvoltare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, are </w:t>
      </w:r>
      <w:proofErr w:type="spellStart"/>
      <w:r w:rsidRPr="00A23E1A">
        <w:rPr>
          <w:rFonts w:cstheme="minorHAnsi"/>
          <w:i/>
          <w:sz w:val="24"/>
          <w:szCs w:val="24"/>
        </w:rPr>
        <w:t>obligaţia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de </w:t>
      </w:r>
      <w:proofErr w:type="gramStart"/>
      <w:r w:rsidRPr="00A23E1A">
        <w:rPr>
          <w:rFonts w:cstheme="minorHAnsi"/>
          <w:i/>
          <w:sz w:val="24"/>
          <w:szCs w:val="24"/>
        </w:rPr>
        <w:t>a</w:t>
      </w:r>
      <w:proofErr w:type="gram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elabora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distinct </w:t>
      </w:r>
      <w:proofErr w:type="spellStart"/>
      <w:r w:rsidRPr="00A23E1A">
        <w:rPr>
          <w:rFonts w:cstheme="minorHAnsi"/>
          <w:i/>
          <w:sz w:val="24"/>
          <w:szCs w:val="24"/>
        </w:rPr>
        <w:t>pentru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fiecare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proiect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în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parte un program al </w:t>
      </w:r>
      <w:proofErr w:type="spellStart"/>
      <w:r w:rsidRPr="00A23E1A">
        <w:rPr>
          <w:rFonts w:cstheme="minorHAnsi"/>
          <w:i/>
          <w:sz w:val="24"/>
          <w:szCs w:val="24"/>
        </w:rPr>
        <w:t>achiziţiilor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publice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aferent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proiectului</w:t>
      </w:r>
      <w:proofErr w:type="spellEnd"/>
      <w:r w:rsidRPr="00A23E1A">
        <w:rPr>
          <w:rFonts w:cstheme="minorHAnsi"/>
          <w:i/>
          <w:sz w:val="24"/>
          <w:szCs w:val="24"/>
        </w:rPr>
        <w:t xml:space="preserve"> </w:t>
      </w:r>
      <w:proofErr w:type="spellStart"/>
      <w:r w:rsidRPr="00A23E1A">
        <w:rPr>
          <w:rFonts w:cstheme="minorHAnsi"/>
          <w:i/>
          <w:sz w:val="24"/>
          <w:szCs w:val="24"/>
        </w:rPr>
        <w:t>respectiv</w:t>
      </w:r>
      <w:proofErr w:type="spellEnd"/>
      <w:r w:rsidRPr="00A23E1A">
        <w:rPr>
          <w:rFonts w:cstheme="minorHAnsi"/>
          <w:i/>
          <w:sz w:val="24"/>
          <w:szCs w:val="24"/>
        </w:rPr>
        <w:t>.</w:t>
      </w:r>
    </w:p>
    <w:p w:rsidR="00A23E1A" w:rsidRPr="00A23E1A" w:rsidRDefault="00A23E1A" w:rsidP="00A23E1A">
      <w:pPr>
        <w:spacing w:line="276" w:lineRule="auto"/>
        <w:ind w:firstLine="720"/>
        <w:jc w:val="both"/>
        <w:rPr>
          <w:b/>
          <w:sz w:val="24"/>
          <w:szCs w:val="24"/>
          <w:lang w:val="fr-FR"/>
        </w:rPr>
      </w:pP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conformitate</w:t>
      </w:r>
      <w:proofErr w:type="spellEnd"/>
      <w:r w:rsidRPr="00A23E1A">
        <w:rPr>
          <w:sz w:val="24"/>
          <w:szCs w:val="24"/>
        </w:rPr>
        <w:t xml:space="preserve"> cu </w:t>
      </w:r>
      <w:proofErr w:type="spellStart"/>
      <w:r w:rsidRPr="00A23E1A">
        <w:rPr>
          <w:sz w:val="24"/>
          <w:szCs w:val="24"/>
        </w:rPr>
        <w:t>prevederile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legale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mai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sus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amintite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anexat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propun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spre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analiză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şi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în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vederea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adoptării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proi</w:t>
      </w:r>
      <w:r w:rsidR="00F9172E">
        <w:rPr>
          <w:sz w:val="24"/>
          <w:szCs w:val="24"/>
        </w:rPr>
        <w:t>ectului</w:t>
      </w:r>
      <w:proofErr w:type="spellEnd"/>
      <w:r w:rsidR="00F9172E">
        <w:rPr>
          <w:sz w:val="24"/>
          <w:szCs w:val="24"/>
        </w:rPr>
        <w:t xml:space="preserve"> de </w:t>
      </w:r>
      <w:proofErr w:type="spellStart"/>
      <w:r w:rsidR="00F9172E">
        <w:rPr>
          <w:sz w:val="24"/>
          <w:szCs w:val="24"/>
        </w:rPr>
        <w:t>hotărâre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privind</w:t>
      </w:r>
      <w:proofErr w:type="spellEnd"/>
      <w:r w:rsidR="00F9172E">
        <w:rPr>
          <w:sz w:val="24"/>
          <w:szCs w:val="24"/>
        </w:rPr>
        <w:t xml:space="preserve"> </w:t>
      </w:r>
      <w:proofErr w:type="spellStart"/>
      <w:r w:rsidR="00F9172E">
        <w:rPr>
          <w:sz w:val="24"/>
          <w:szCs w:val="24"/>
        </w:rPr>
        <w:t>modificarea</w:t>
      </w:r>
      <w:proofErr w:type="spellEnd"/>
      <w:r w:rsidR="00F9172E">
        <w:rPr>
          <w:sz w:val="24"/>
          <w:szCs w:val="24"/>
        </w:rPr>
        <w:t xml:space="preserve"> </w:t>
      </w:r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Programului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anual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achiz</w:t>
      </w:r>
      <w:r>
        <w:rPr>
          <w:sz w:val="24"/>
          <w:szCs w:val="24"/>
        </w:rPr>
        <w:t>i</w:t>
      </w:r>
      <w:r w:rsidRPr="00A23E1A">
        <w:rPr>
          <w:sz w:val="24"/>
          <w:szCs w:val="24"/>
        </w:rPr>
        <w:t>ţii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publice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pe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anul</w:t>
      </w:r>
      <w:proofErr w:type="spellEnd"/>
      <w:r w:rsidRPr="00A23E1A">
        <w:rPr>
          <w:sz w:val="24"/>
          <w:szCs w:val="24"/>
        </w:rPr>
        <w:t xml:space="preserve"> 20</w:t>
      </w:r>
      <w:r w:rsidR="007727A3">
        <w:rPr>
          <w:sz w:val="24"/>
          <w:szCs w:val="24"/>
        </w:rPr>
        <w:t>2</w:t>
      </w:r>
      <w:r w:rsidR="00EF4223">
        <w:rPr>
          <w:sz w:val="24"/>
          <w:szCs w:val="24"/>
        </w:rPr>
        <w:t>5</w:t>
      </w:r>
      <w:r w:rsidRPr="00A23E1A">
        <w:rPr>
          <w:sz w:val="24"/>
          <w:szCs w:val="24"/>
        </w:rPr>
        <w:t xml:space="preserve">, conform </w:t>
      </w:r>
      <w:proofErr w:type="spellStart"/>
      <w:r w:rsidRPr="00A23E1A">
        <w:rPr>
          <w:sz w:val="24"/>
          <w:szCs w:val="24"/>
        </w:rPr>
        <w:t>Anexe</w:t>
      </w:r>
      <w:r w:rsidR="00F9172E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 w:rsidRPr="00A23E1A">
        <w:rPr>
          <w:sz w:val="24"/>
          <w:szCs w:val="24"/>
        </w:rPr>
        <w:t xml:space="preserve"> la </w:t>
      </w:r>
      <w:proofErr w:type="spellStart"/>
      <w:r w:rsidRPr="00A23E1A">
        <w:rPr>
          <w:sz w:val="24"/>
          <w:szCs w:val="24"/>
        </w:rPr>
        <w:t>prezentul</w:t>
      </w:r>
      <w:proofErr w:type="spellEnd"/>
      <w:r w:rsidRPr="00A23E1A">
        <w:rPr>
          <w:sz w:val="24"/>
          <w:szCs w:val="24"/>
        </w:rPr>
        <w:t xml:space="preserve"> </w:t>
      </w:r>
      <w:proofErr w:type="spellStart"/>
      <w:r w:rsidRPr="00A23E1A">
        <w:rPr>
          <w:sz w:val="24"/>
          <w:szCs w:val="24"/>
        </w:rPr>
        <w:t>raport</w:t>
      </w:r>
      <w:proofErr w:type="spellEnd"/>
      <w:r w:rsidRPr="00A23E1A">
        <w:rPr>
          <w:sz w:val="24"/>
          <w:szCs w:val="24"/>
        </w:rPr>
        <w:t xml:space="preserve"> de </w:t>
      </w:r>
      <w:proofErr w:type="spellStart"/>
      <w:r w:rsidRPr="00A23E1A">
        <w:rPr>
          <w:sz w:val="24"/>
          <w:szCs w:val="24"/>
        </w:rPr>
        <w:t>specialitate</w:t>
      </w:r>
      <w:proofErr w:type="spellEnd"/>
      <w:r w:rsidRPr="00A23E1A">
        <w:rPr>
          <w:sz w:val="24"/>
          <w:szCs w:val="24"/>
        </w:rPr>
        <w:t>.</w:t>
      </w:r>
    </w:p>
    <w:p w:rsidR="00A23E1A" w:rsidRPr="00A23E1A" w:rsidRDefault="00A23E1A" w:rsidP="00A23E1A">
      <w:pPr>
        <w:spacing w:line="276" w:lineRule="auto"/>
        <w:jc w:val="both"/>
        <w:rPr>
          <w:rFonts w:cstheme="minorHAnsi"/>
          <w:sz w:val="24"/>
          <w:szCs w:val="24"/>
        </w:rPr>
      </w:pPr>
    </w:p>
    <w:p w:rsidR="00A23E1A" w:rsidRPr="00A23E1A" w:rsidRDefault="00A23E1A" w:rsidP="00A23E1A">
      <w:pPr>
        <w:jc w:val="both"/>
        <w:rPr>
          <w:rFonts w:cstheme="minorHAnsi"/>
          <w:sz w:val="24"/>
          <w:szCs w:val="24"/>
        </w:rPr>
      </w:pPr>
      <w:proofErr w:type="spellStart"/>
      <w:r w:rsidRPr="00A23E1A">
        <w:rPr>
          <w:rFonts w:cstheme="minorHAnsi"/>
          <w:sz w:val="24"/>
          <w:szCs w:val="24"/>
        </w:rPr>
        <w:t>Întocmit</w:t>
      </w:r>
      <w:proofErr w:type="spellEnd"/>
      <w:r w:rsidRPr="00A23E1A">
        <w:rPr>
          <w:rFonts w:cstheme="minorHAnsi"/>
          <w:sz w:val="24"/>
          <w:szCs w:val="24"/>
        </w:rPr>
        <w:t xml:space="preserve">  </w:t>
      </w:r>
    </w:p>
    <w:p w:rsidR="00A23E1A" w:rsidRDefault="00A23E1A" w:rsidP="00A23E1A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Responsabil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achizitii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publice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A23E1A" w:rsidRPr="00A23E1A" w:rsidRDefault="00EF4223" w:rsidP="00A23E1A">
      <w:pPr>
        <w:jc w:val="both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Naste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Sorina</w:t>
      </w:r>
      <w:proofErr w:type="spellEnd"/>
    </w:p>
    <w:p w:rsidR="004D4DE1" w:rsidRPr="00A23E1A" w:rsidRDefault="004D4DE1" w:rsidP="00A23E1A">
      <w:pPr>
        <w:jc w:val="both"/>
        <w:rPr>
          <w:b/>
          <w:sz w:val="24"/>
          <w:szCs w:val="24"/>
          <w:lang w:val="fr-FR"/>
        </w:rPr>
      </w:pPr>
    </w:p>
    <w:p w:rsidR="004D4DE1" w:rsidRPr="00A23E1A" w:rsidRDefault="004D4DE1" w:rsidP="00A23E1A">
      <w:pPr>
        <w:jc w:val="both"/>
        <w:rPr>
          <w:b/>
          <w:sz w:val="24"/>
          <w:szCs w:val="24"/>
          <w:lang w:val="fr-FR"/>
        </w:rPr>
      </w:pPr>
    </w:p>
    <w:p w:rsidR="004D4DE1" w:rsidRPr="00A23E1A" w:rsidRDefault="004D4DE1" w:rsidP="00A23E1A">
      <w:pPr>
        <w:jc w:val="both"/>
        <w:rPr>
          <w:b/>
          <w:sz w:val="24"/>
          <w:szCs w:val="24"/>
          <w:lang w:val="fr-FR"/>
        </w:rPr>
      </w:pPr>
    </w:p>
    <w:sectPr w:rsidR="004D4DE1" w:rsidRPr="00A23E1A" w:rsidSect="00C725E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DE1"/>
    <w:rsid w:val="00062EC2"/>
    <w:rsid w:val="000A7F5E"/>
    <w:rsid w:val="00112779"/>
    <w:rsid w:val="00187A45"/>
    <w:rsid w:val="002A3D33"/>
    <w:rsid w:val="002C6B72"/>
    <w:rsid w:val="002D3833"/>
    <w:rsid w:val="00321622"/>
    <w:rsid w:val="00321A23"/>
    <w:rsid w:val="003726BA"/>
    <w:rsid w:val="0039795E"/>
    <w:rsid w:val="003F6866"/>
    <w:rsid w:val="004102CC"/>
    <w:rsid w:val="00496905"/>
    <w:rsid w:val="004C314E"/>
    <w:rsid w:val="004D4DE1"/>
    <w:rsid w:val="0053718E"/>
    <w:rsid w:val="0058369C"/>
    <w:rsid w:val="005841AA"/>
    <w:rsid w:val="005844BC"/>
    <w:rsid w:val="005A17E1"/>
    <w:rsid w:val="00655FED"/>
    <w:rsid w:val="0068199C"/>
    <w:rsid w:val="006E5497"/>
    <w:rsid w:val="007202F4"/>
    <w:rsid w:val="00727442"/>
    <w:rsid w:val="0073625D"/>
    <w:rsid w:val="007727A3"/>
    <w:rsid w:val="00796AEE"/>
    <w:rsid w:val="007B22B5"/>
    <w:rsid w:val="007C2925"/>
    <w:rsid w:val="00825F31"/>
    <w:rsid w:val="008A45A0"/>
    <w:rsid w:val="008B1056"/>
    <w:rsid w:val="008B5292"/>
    <w:rsid w:val="008E26FB"/>
    <w:rsid w:val="009159DF"/>
    <w:rsid w:val="00920A08"/>
    <w:rsid w:val="00945312"/>
    <w:rsid w:val="00A06696"/>
    <w:rsid w:val="00A229B6"/>
    <w:rsid w:val="00A23E1A"/>
    <w:rsid w:val="00A573EC"/>
    <w:rsid w:val="00A8766D"/>
    <w:rsid w:val="00A87969"/>
    <w:rsid w:val="00AA65A0"/>
    <w:rsid w:val="00AC50C8"/>
    <w:rsid w:val="00AC7869"/>
    <w:rsid w:val="00B75CB3"/>
    <w:rsid w:val="00BB715C"/>
    <w:rsid w:val="00BF7BDF"/>
    <w:rsid w:val="00C00CE0"/>
    <w:rsid w:val="00C53DB6"/>
    <w:rsid w:val="00C725E5"/>
    <w:rsid w:val="00CA00C8"/>
    <w:rsid w:val="00CD1AE2"/>
    <w:rsid w:val="00D26FEC"/>
    <w:rsid w:val="00D3155F"/>
    <w:rsid w:val="00D33A2A"/>
    <w:rsid w:val="00D4620D"/>
    <w:rsid w:val="00DD090A"/>
    <w:rsid w:val="00DD249C"/>
    <w:rsid w:val="00DD3C59"/>
    <w:rsid w:val="00E12354"/>
    <w:rsid w:val="00EA04DC"/>
    <w:rsid w:val="00ED2C19"/>
    <w:rsid w:val="00EE6716"/>
    <w:rsid w:val="00EF4223"/>
    <w:rsid w:val="00F15DCB"/>
    <w:rsid w:val="00F34084"/>
    <w:rsid w:val="00F75229"/>
    <w:rsid w:val="00F77C86"/>
    <w:rsid w:val="00F9172E"/>
    <w:rsid w:val="00FC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DE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4D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DE1"/>
    <w:rPr>
      <w:rFonts w:ascii="Tahoma" w:eastAsia="Times New Roman" w:hAnsi="Tahoma" w:cs="Tahoma"/>
      <w:sz w:val="16"/>
      <w:szCs w:val="16"/>
      <w:lang w:val="en-US" w:eastAsia="ro-RO"/>
    </w:rPr>
  </w:style>
  <w:style w:type="paragraph" w:styleId="BodyText">
    <w:name w:val="Body Text"/>
    <w:basedOn w:val="Normal"/>
    <w:link w:val="BodyTextChar"/>
    <w:uiPriority w:val="99"/>
    <w:unhideWhenUsed/>
    <w:rsid w:val="004D4DE1"/>
    <w:pPr>
      <w:overflowPunct/>
      <w:autoSpaceDE/>
      <w:autoSpaceDN/>
      <w:adjustRightInd/>
      <w:spacing w:after="120"/>
      <w:jc w:val="center"/>
    </w:pPr>
    <w:rPr>
      <w:rFonts w:ascii="Arial" w:eastAsia="Batang" w:hAnsi="Arial" w:cs="Arial"/>
      <w:sz w:val="24"/>
      <w:szCs w:val="24"/>
      <w:lang w:val="ro-RO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D4DE1"/>
    <w:rPr>
      <w:rFonts w:ascii="Arial" w:eastAsia="Batang" w:hAnsi="Arial" w:cs="Arial"/>
      <w:sz w:val="24"/>
      <w:szCs w:val="24"/>
      <w:lang w:val="ro-RO"/>
    </w:rPr>
  </w:style>
  <w:style w:type="paragraph" w:styleId="NoSpacing">
    <w:name w:val="No Spacing"/>
    <w:uiPriority w:val="1"/>
    <w:qFormat/>
    <w:rsid w:val="004D4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B1056"/>
    <w:rPr>
      <w:b/>
      <w:bCs/>
    </w:rPr>
  </w:style>
  <w:style w:type="character" w:customStyle="1" w:styleId="ln2tarticol">
    <w:name w:val="ln2tarticol"/>
    <w:basedOn w:val="DefaultParagraphFont"/>
    <w:rsid w:val="008B1056"/>
  </w:style>
  <w:style w:type="paragraph" w:styleId="BodyText2">
    <w:name w:val="Body Text 2"/>
    <w:basedOn w:val="Normal"/>
    <w:link w:val="BodyText2Char"/>
    <w:uiPriority w:val="99"/>
    <w:semiHidden/>
    <w:unhideWhenUsed/>
    <w:rsid w:val="00BB71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B715C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customStyle="1" w:styleId="NoSpacing1">
    <w:name w:val="No Spacing1"/>
    <w:uiPriority w:val="1"/>
    <w:qFormat/>
    <w:rsid w:val="005844BC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2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Statie21</dc:creator>
  <cp:lastModifiedBy>Secretar</cp:lastModifiedBy>
  <cp:revision>2</cp:revision>
  <cp:lastPrinted>2020-02-11T09:29:00Z</cp:lastPrinted>
  <dcterms:created xsi:type="dcterms:W3CDTF">2025-06-11T10:04:00Z</dcterms:created>
  <dcterms:modified xsi:type="dcterms:W3CDTF">2025-06-11T10:04:00Z</dcterms:modified>
</cp:coreProperties>
</file>